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10E7" w14:textId="67681473" w:rsidR="00124ACD" w:rsidRPr="004D4D0E" w:rsidRDefault="00124ACD" w:rsidP="00124ACD">
      <w:pPr>
        <w:spacing w:after="0"/>
        <w:ind w:left="1" w:hanging="3"/>
        <w:jc w:val="center"/>
        <w:rPr>
          <w:rFonts w:ascii="Verdana" w:eastAsia="Cambria" w:hAnsi="Verdana" w:cs="Cambria"/>
          <w:b/>
        </w:rPr>
      </w:pPr>
      <w:r w:rsidRPr="004D4D0E">
        <w:rPr>
          <w:rFonts w:ascii="Verdana" w:eastAsia="Cambria" w:hAnsi="Verdana" w:cs="Cambria"/>
          <w:b/>
        </w:rPr>
        <w:t>DOCUMENTO DE FORMALIZAÇÃO DE DEMANDA</w:t>
      </w:r>
    </w:p>
    <w:p w14:paraId="580C407B" w14:textId="28EF2C23" w:rsidR="00124ACD" w:rsidRPr="004D4D0E" w:rsidRDefault="00124ACD" w:rsidP="00124ACD">
      <w:pPr>
        <w:spacing w:after="0"/>
        <w:ind w:left="1" w:hanging="3"/>
        <w:jc w:val="center"/>
        <w:rPr>
          <w:rFonts w:ascii="Verdana" w:eastAsia="Cambria" w:hAnsi="Verdana" w:cs="Cambria"/>
          <w:sz w:val="20"/>
          <w:szCs w:val="20"/>
        </w:rPr>
      </w:pPr>
      <w:r w:rsidRPr="004D4D0E">
        <w:rPr>
          <w:rFonts w:ascii="Verdana" w:eastAsia="Cambria" w:hAnsi="Verdana" w:cs="Cambria"/>
          <w:sz w:val="20"/>
          <w:szCs w:val="20"/>
        </w:rPr>
        <w:t>(Art. 7º, Inciso Ida IN nº 009/2023 do TCM/GO)</w:t>
      </w:r>
    </w:p>
    <w:p w14:paraId="0E761333" w14:textId="77777777" w:rsidR="005B360A" w:rsidRPr="004D4D0E" w:rsidRDefault="005B360A" w:rsidP="00124ACD">
      <w:pPr>
        <w:spacing w:after="0"/>
        <w:ind w:left="1" w:hanging="3"/>
        <w:jc w:val="center"/>
        <w:rPr>
          <w:rFonts w:ascii="Verdana" w:eastAsia="Cambria" w:hAnsi="Verdana" w:cs="Cambria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AA7A18" w:rsidRPr="004D4D0E" w14:paraId="134E7B27" w14:textId="77777777" w:rsidTr="00505C15">
        <w:trPr>
          <w:trHeight w:val="56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elacomgrade"/>
              <w:tblW w:w="8832" w:type="dxa"/>
              <w:tblLayout w:type="fixed"/>
              <w:tblLook w:val="04A0" w:firstRow="1" w:lastRow="0" w:firstColumn="1" w:lastColumn="0" w:noHBand="0" w:noVBand="1"/>
            </w:tblPr>
            <w:tblGrid>
              <w:gridCol w:w="8832"/>
            </w:tblGrid>
            <w:tr w:rsidR="00AA7A18" w:rsidRPr="004D4D0E" w14:paraId="21E8599D" w14:textId="77777777" w:rsidTr="00AA7A18">
              <w:trPr>
                <w:trHeight w:val="279"/>
              </w:trPr>
              <w:tc>
                <w:tcPr>
                  <w:tcW w:w="8832" w:type="dxa"/>
                </w:tcPr>
                <w:p w14:paraId="06CA81F5" w14:textId="77777777" w:rsidR="00AA7A18" w:rsidRPr="004D4D0E" w:rsidRDefault="00AA7A18" w:rsidP="00F00BFF">
                  <w:pPr>
                    <w:jc w:val="both"/>
                    <w:rPr>
                      <w:rFonts w:ascii="Verdana" w:hAnsi="Verdana"/>
                    </w:rPr>
                  </w:pPr>
                  <w:r w:rsidRPr="004D4D0E">
                    <w:rPr>
                      <w:rFonts w:ascii="Verdana" w:hAnsi="Verdana"/>
                      <w:b/>
                    </w:rPr>
                    <w:t>Órgão</w:t>
                  </w:r>
                  <w:r w:rsidRPr="004D4D0E">
                    <w:rPr>
                      <w:rFonts w:ascii="Verdana" w:hAnsi="Verdana"/>
                    </w:rPr>
                    <w:t>: REGIME PRÓPRIO DE PREVIDÊNCIA SOCIAL DE CACHOEIRA DOURADA-RPPS-CD</w:t>
                  </w:r>
                </w:p>
              </w:tc>
            </w:tr>
            <w:tr w:rsidR="00AA7A18" w:rsidRPr="004D4D0E" w14:paraId="6C4F94FC" w14:textId="77777777" w:rsidTr="00AA7A18">
              <w:trPr>
                <w:trHeight w:val="291"/>
              </w:trPr>
              <w:tc>
                <w:tcPr>
                  <w:tcW w:w="8832" w:type="dxa"/>
                </w:tcPr>
                <w:p w14:paraId="69C2AC0E" w14:textId="77777777" w:rsidR="00AA7A18" w:rsidRPr="004D4D0E" w:rsidRDefault="00AA7A18" w:rsidP="00AA7A18">
                  <w:pPr>
                    <w:rPr>
                      <w:rFonts w:ascii="Verdana" w:hAnsi="Verdana"/>
                    </w:rPr>
                  </w:pPr>
                  <w:r w:rsidRPr="004D4D0E">
                    <w:rPr>
                      <w:rFonts w:ascii="Verdana" w:hAnsi="Verdana"/>
                      <w:b/>
                    </w:rPr>
                    <w:t xml:space="preserve">Setor Requisitante (SR-DFD): </w:t>
                  </w:r>
                  <w:r w:rsidRPr="004D4D0E">
                    <w:rPr>
                      <w:rFonts w:ascii="Verdana" w:hAnsi="Verdana"/>
                    </w:rPr>
                    <w:t>GABINETE DA DIRETORA EXECUTIVA</w:t>
                  </w:r>
                </w:p>
              </w:tc>
            </w:tr>
            <w:tr w:rsidR="00AA7A18" w:rsidRPr="004D4D0E" w14:paraId="3CA4BE90" w14:textId="77777777" w:rsidTr="00AA7A18">
              <w:trPr>
                <w:trHeight w:val="279"/>
              </w:trPr>
              <w:tc>
                <w:tcPr>
                  <w:tcW w:w="8832" w:type="dxa"/>
                </w:tcPr>
                <w:p w14:paraId="44138A12" w14:textId="77777777" w:rsidR="00AA7A18" w:rsidRPr="004D4D0E" w:rsidRDefault="00AA7A18" w:rsidP="00F00BFF">
                  <w:pPr>
                    <w:jc w:val="both"/>
                    <w:rPr>
                      <w:rFonts w:ascii="Verdana" w:hAnsi="Verdana"/>
                    </w:rPr>
                  </w:pPr>
                  <w:r w:rsidRPr="004D4D0E">
                    <w:rPr>
                      <w:rFonts w:ascii="Verdana" w:hAnsi="Verdana"/>
                      <w:b/>
                    </w:rPr>
                    <w:t>Responsável Pela Demanda (RPD – DFD)</w:t>
                  </w:r>
                  <w:r w:rsidRPr="004D4D0E">
                    <w:rPr>
                      <w:rFonts w:ascii="Verdana" w:hAnsi="Verdana"/>
                    </w:rPr>
                    <w:t>: GESTORA DO RPPS – Zilma Divina Pereira Momenté</w:t>
                  </w:r>
                </w:p>
              </w:tc>
            </w:tr>
            <w:tr w:rsidR="00AA7A18" w:rsidRPr="004D4D0E" w14:paraId="12A76C6C" w14:textId="77777777" w:rsidTr="00AA7A18">
              <w:trPr>
                <w:trHeight w:val="279"/>
              </w:trPr>
              <w:tc>
                <w:tcPr>
                  <w:tcW w:w="8832" w:type="dxa"/>
                </w:tcPr>
                <w:p w14:paraId="172F74FB" w14:textId="4578209F" w:rsidR="00AA7A18" w:rsidRPr="004D4D0E" w:rsidRDefault="00AA7A18" w:rsidP="00AA7A18">
                  <w:pPr>
                    <w:rPr>
                      <w:rFonts w:ascii="Verdana" w:hAnsi="Verdana"/>
                    </w:rPr>
                  </w:pPr>
                  <w:r w:rsidRPr="004D4D0E">
                    <w:rPr>
                      <w:rFonts w:ascii="Verdana" w:hAnsi="Verdana"/>
                      <w:b/>
                    </w:rPr>
                    <w:t>E-mail</w:t>
                  </w:r>
                  <w:r w:rsidRPr="004D4D0E">
                    <w:rPr>
                      <w:rFonts w:ascii="Verdana" w:hAnsi="Verdana"/>
                    </w:rPr>
                    <w:t xml:space="preserve">:  </w:t>
                  </w:r>
                  <w:hyperlink r:id="rId7" w:history="1">
                    <w:r w:rsidR="00B85BFA" w:rsidRPr="004D4D0E">
                      <w:rPr>
                        <w:rStyle w:val="Hyperlink"/>
                        <w:rFonts w:ascii="Verdana" w:hAnsi="Verdana"/>
                      </w:rPr>
                      <w:t>rppsdiretoria</w:t>
                    </w:r>
                    <w:r w:rsidRPr="004D4D0E">
                      <w:rPr>
                        <w:rStyle w:val="Hyperlink"/>
                        <w:rFonts w:ascii="Verdana" w:hAnsi="Verdana"/>
                      </w:rPr>
                      <w:t>@gmail.com</w:t>
                    </w:r>
                  </w:hyperlink>
                  <w:r w:rsidRPr="004D4D0E">
                    <w:rPr>
                      <w:rFonts w:ascii="Verdana" w:hAnsi="Verdana"/>
                    </w:rPr>
                    <w:t xml:space="preserve">      </w:t>
                  </w:r>
                  <w:r w:rsidRPr="004D4D0E">
                    <w:rPr>
                      <w:rFonts w:ascii="Verdana" w:hAnsi="Verdana"/>
                      <w:b/>
                    </w:rPr>
                    <w:t>Telefone</w:t>
                  </w:r>
                  <w:r w:rsidRPr="004D4D0E">
                    <w:rPr>
                      <w:rFonts w:ascii="Verdana" w:hAnsi="Verdana"/>
                    </w:rPr>
                    <w:t>: (64) 99660-2386</w:t>
                  </w:r>
                </w:p>
              </w:tc>
            </w:tr>
          </w:tbl>
          <w:p w14:paraId="46A717F2" w14:textId="25CF3214" w:rsidR="00AA7A18" w:rsidRPr="004D4D0E" w:rsidRDefault="00AA7A18" w:rsidP="00AA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after="0" w:line="240" w:lineRule="auto"/>
              <w:ind w:left="131"/>
              <w:rPr>
                <w:rFonts w:ascii="Verdana" w:eastAsia="Cambria" w:hAnsi="Verdana" w:cs="Cambria"/>
                <w:color w:val="000000"/>
                <w:sz w:val="19"/>
                <w:szCs w:val="19"/>
              </w:rPr>
            </w:pPr>
          </w:p>
        </w:tc>
      </w:tr>
      <w:tr w:rsidR="00124ACD" w:rsidRPr="004D4D0E" w14:paraId="7AE84956" w14:textId="77777777" w:rsidTr="00505C15">
        <w:trPr>
          <w:trHeight w:val="558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51A6" w14:textId="77777777" w:rsidR="00124ACD" w:rsidRPr="004D4D0E" w:rsidRDefault="00124ACD" w:rsidP="00E0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before="151" w:after="0" w:line="240" w:lineRule="auto"/>
              <w:ind w:left="131"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</w:rPr>
            </w:pPr>
            <w:r w:rsidRPr="004D4D0E">
              <w:rPr>
                <w:rFonts w:ascii="Verdana" w:eastAsia="Cambria" w:hAnsi="Verdana" w:cs="Cambria"/>
                <w:b/>
                <w:color w:val="000000"/>
              </w:rPr>
              <w:t>DESCRIÇÃO DA CONTRATAÇÃO:</w:t>
            </w:r>
          </w:p>
          <w:p w14:paraId="30D016D7" w14:textId="77777777" w:rsidR="00F00BFF" w:rsidRPr="004D4D0E" w:rsidRDefault="00F00BFF" w:rsidP="00F00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left="130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  <w:sz w:val="19"/>
                <w:szCs w:val="19"/>
              </w:rPr>
            </w:pPr>
          </w:p>
          <w:tbl>
            <w:tblPr>
              <w:tblStyle w:val="Tabelacomgrade"/>
              <w:tblW w:w="0" w:type="auto"/>
              <w:tblInd w:w="30" w:type="dxa"/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8370"/>
            </w:tblGrid>
            <w:tr w:rsidR="00124ACD" w:rsidRPr="004D4D0E" w14:paraId="53D10E24" w14:textId="77777777" w:rsidTr="002F7B7E">
              <w:tc>
                <w:tcPr>
                  <w:tcW w:w="419" w:type="dxa"/>
                  <w:shd w:val="clear" w:color="auto" w:fill="E8E8E8" w:themeFill="background2"/>
                </w:tcPr>
                <w:p w14:paraId="5AB57712" w14:textId="77777777" w:rsidR="00124ACD" w:rsidRPr="004D4D0E" w:rsidRDefault="00124ACD" w:rsidP="00BA2F8A">
                  <w:pPr>
                    <w:spacing w:before="1"/>
                    <w:jc w:val="both"/>
                    <w:textDirection w:val="btLr"/>
                    <w:rPr>
                      <w:rFonts w:ascii="Verdana" w:eastAsia="Cambria" w:hAnsi="Verdana" w:cs="Cambria"/>
                      <w:color w:val="000000"/>
                    </w:rPr>
                  </w:pPr>
                </w:p>
              </w:tc>
              <w:tc>
                <w:tcPr>
                  <w:tcW w:w="8370" w:type="dxa"/>
                </w:tcPr>
                <w:p w14:paraId="3B76B380" w14:textId="0AAB0EE5" w:rsidR="00124ACD" w:rsidRPr="004D4D0E" w:rsidRDefault="00124ACD" w:rsidP="00505C15">
                  <w:pPr>
                    <w:spacing w:before="1" w:line="360" w:lineRule="auto"/>
                    <w:jc w:val="both"/>
                    <w:textDirection w:val="btLr"/>
                    <w:rPr>
                      <w:rFonts w:ascii="Verdana" w:eastAsia="Cambria" w:hAnsi="Verdana" w:cs="Cambria"/>
                      <w:color w:val="000000"/>
                    </w:rPr>
                  </w:pPr>
                  <w:r w:rsidRPr="004D4D0E">
                    <w:rPr>
                      <w:rFonts w:ascii="Verdana" w:eastAsia="Cambria" w:hAnsi="Verdana" w:cs="Cambria"/>
                      <w:color w:val="000000"/>
                    </w:rPr>
                    <w:t>Serviço não continuado;</w:t>
                  </w:r>
                </w:p>
              </w:tc>
            </w:tr>
            <w:tr w:rsidR="00124ACD" w:rsidRPr="004D4D0E" w14:paraId="7F805FD1" w14:textId="77777777" w:rsidTr="002F7B7E">
              <w:tc>
                <w:tcPr>
                  <w:tcW w:w="419" w:type="dxa"/>
                  <w:shd w:val="clear" w:color="auto" w:fill="E8E8E8" w:themeFill="background2"/>
                </w:tcPr>
                <w:p w14:paraId="16185059" w14:textId="77777777" w:rsidR="00124ACD" w:rsidRPr="004D4D0E" w:rsidRDefault="00124ACD" w:rsidP="00BA2F8A">
                  <w:pPr>
                    <w:spacing w:before="1"/>
                    <w:jc w:val="both"/>
                    <w:textDirection w:val="btLr"/>
                    <w:rPr>
                      <w:rFonts w:ascii="Verdana" w:eastAsia="Cambria" w:hAnsi="Verdana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370" w:type="dxa"/>
                </w:tcPr>
                <w:p w14:paraId="512E7D0E" w14:textId="13626DAE" w:rsidR="00124ACD" w:rsidRPr="004D4D0E" w:rsidRDefault="00124ACD" w:rsidP="00505C15">
                  <w:pPr>
                    <w:spacing w:before="1" w:line="360" w:lineRule="auto"/>
                    <w:jc w:val="both"/>
                    <w:textDirection w:val="btLr"/>
                    <w:rPr>
                      <w:rFonts w:ascii="Verdana" w:eastAsia="Cambria" w:hAnsi="Verdana" w:cs="Cambria"/>
                      <w:color w:val="000000"/>
                    </w:rPr>
                  </w:pPr>
                  <w:r w:rsidRPr="004D4D0E">
                    <w:rPr>
                      <w:rFonts w:ascii="Verdana" w:eastAsia="Cambria" w:hAnsi="Verdana" w:cs="Cambria"/>
                      <w:color w:val="000000"/>
                    </w:rPr>
                    <w:t>Serviço continuado SEM dedicação exclusiva de mão de obra;</w:t>
                  </w:r>
                </w:p>
              </w:tc>
            </w:tr>
            <w:tr w:rsidR="00124ACD" w:rsidRPr="004D4D0E" w14:paraId="3E772907" w14:textId="77777777" w:rsidTr="002F7B7E">
              <w:tc>
                <w:tcPr>
                  <w:tcW w:w="419" w:type="dxa"/>
                  <w:shd w:val="clear" w:color="auto" w:fill="E8E8E8" w:themeFill="background2"/>
                </w:tcPr>
                <w:p w14:paraId="7AE8DE0B" w14:textId="77777777" w:rsidR="00124ACD" w:rsidRPr="004D4D0E" w:rsidRDefault="00124ACD" w:rsidP="00BA2F8A">
                  <w:pPr>
                    <w:spacing w:before="1"/>
                    <w:jc w:val="both"/>
                    <w:textDirection w:val="btLr"/>
                    <w:rPr>
                      <w:rFonts w:ascii="Verdana" w:eastAsia="Cambria" w:hAnsi="Verdana" w:cs="Cambria"/>
                      <w:color w:val="000000"/>
                    </w:rPr>
                  </w:pPr>
                </w:p>
              </w:tc>
              <w:tc>
                <w:tcPr>
                  <w:tcW w:w="8370" w:type="dxa"/>
                </w:tcPr>
                <w:p w14:paraId="275D3997" w14:textId="1F8BBD67" w:rsidR="00124ACD" w:rsidRPr="004D4D0E" w:rsidRDefault="00124ACD" w:rsidP="00505C15">
                  <w:pPr>
                    <w:spacing w:before="1" w:line="360" w:lineRule="auto"/>
                    <w:jc w:val="both"/>
                    <w:textDirection w:val="btLr"/>
                    <w:rPr>
                      <w:rFonts w:ascii="Verdana" w:eastAsia="Cambria" w:hAnsi="Verdana" w:cs="Cambria"/>
                      <w:color w:val="000000"/>
                    </w:rPr>
                  </w:pPr>
                  <w:r w:rsidRPr="004D4D0E">
                    <w:rPr>
                      <w:rFonts w:ascii="Verdana" w:eastAsia="Cambria" w:hAnsi="Verdana" w:cs="Cambria"/>
                      <w:color w:val="000000"/>
                    </w:rPr>
                    <w:t>Serviço Continuado COM dedicação exclusiva de Mão de obra;</w:t>
                  </w:r>
                </w:p>
              </w:tc>
            </w:tr>
            <w:tr w:rsidR="00124ACD" w:rsidRPr="004D4D0E" w14:paraId="4527FD2D" w14:textId="77777777" w:rsidTr="002F7B7E">
              <w:tc>
                <w:tcPr>
                  <w:tcW w:w="419" w:type="dxa"/>
                  <w:shd w:val="clear" w:color="auto" w:fill="E8E8E8" w:themeFill="background2"/>
                </w:tcPr>
                <w:p w14:paraId="7C6DBCD8" w14:textId="04174B01" w:rsidR="00124ACD" w:rsidRPr="004D4D0E" w:rsidRDefault="00AA7A18" w:rsidP="00AA7A18">
                  <w:pPr>
                    <w:spacing w:before="1"/>
                    <w:ind w:hanging="35"/>
                    <w:jc w:val="center"/>
                    <w:textDirection w:val="btLr"/>
                    <w:rPr>
                      <w:rFonts w:ascii="Verdana" w:eastAsia="Cambria" w:hAnsi="Verdana" w:cs="Cambria"/>
                      <w:b/>
                      <w:color w:val="000000"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  <w:color w:val="000000"/>
                    </w:rPr>
                    <w:t>X</w:t>
                  </w:r>
                </w:p>
              </w:tc>
              <w:tc>
                <w:tcPr>
                  <w:tcW w:w="8370" w:type="dxa"/>
                </w:tcPr>
                <w:p w14:paraId="2DF25808" w14:textId="37257811" w:rsidR="00124ACD" w:rsidRPr="004D4D0E" w:rsidRDefault="00124ACD" w:rsidP="00505C1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 w:line="360" w:lineRule="auto"/>
                    <w:jc w:val="both"/>
                    <w:textDirection w:val="btLr"/>
                    <w:rPr>
                      <w:rFonts w:ascii="Verdana" w:eastAsia="Cambria" w:hAnsi="Verdana" w:cs="Cambria"/>
                      <w:color w:val="000000"/>
                    </w:rPr>
                  </w:pPr>
                  <w:r w:rsidRPr="004D4D0E">
                    <w:rPr>
                      <w:rFonts w:ascii="Verdana" w:eastAsia="Cambria" w:hAnsi="Verdana" w:cs="Cambria"/>
                      <w:color w:val="000000"/>
                    </w:rPr>
                    <w:t>Material de Consumo;</w:t>
                  </w:r>
                </w:p>
              </w:tc>
            </w:tr>
            <w:tr w:rsidR="00124ACD" w:rsidRPr="004D4D0E" w14:paraId="71D40F6F" w14:textId="77777777" w:rsidTr="002F7B7E">
              <w:tc>
                <w:tcPr>
                  <w:tcW w:w="419" w:type="dxa"/>
                  <w:shd w:val="clear" w:color="auto" w:fill="E8E8E8" w:themeFill="background2"/>
                </w:tcPr>
                <w:p w14:paraId="2A28921F" w14:textId="77777777" w:rsidR="00124ACD" w:rsidRPr="004D4D0E" w:rsidRDefault="00124ACD" w:rsidP="00BA2F8A">
                  <w:pPr>
                    <w:spacing w:before="1"/>
                    <w:jc w:val="both"/>
                    <w:textDirection w:val="btLr"/>
                    <w:rPr>
                      <w:rFonts w:ascii="Verdana" w:eastAsia="Cambria" w:hAnsi="Verdana" w:cs="Cambria"/>
                      <w:color w:val="000000"/>
                    </w:rPr>
                  </w:pPr>
                </w:p>
              </w:tc>
              <w:tc>
                <w:tcPr>
                  <w:tcW w:w="8370" w:type="dxa"/>
                </w:tcPr>
                <w:p w14:paraId="03FBE6DB" w14:textId="2EDE85D6" w:rsidR="00124ACD" w:rsidRPr="004D4D0E" w:rsidRDefault="00124ACD" w:rsidP="00505C15">
                  <w:pPr>
                    <w:spacing w:before="1" w:line="360" w:lineRule="auto"/>
                    <w:jc w:val="both"/>
                    <w:textDirection w:val="btLr"/>
                    <w:rPr>
                      <w:rFonts w:ascii="Verdana" w:eastAsia="Cambria" w:hAnsi="Verdana" w:cs="Cambria"/>
                      <w:color w:val="000000"/>
                    </w:rPr>
                  </w:pPr>
                  <w:r w:rsidRPr="004D4D0E">
                    <w:rPr>
                      <w:rFonts w:ascii="Verdana" w:eastAsia="Cambria" w:hAnsi="Verdana" w:cs="Cambria"/>
                      <w:color w:val="000000"/>
                    </w:rPr>
                    <w:t>Material Permanente;</w:t>
                  </w:r>
                </w:p>
              </w:tc>
            </w:tr>
          </w:tbl>
          <w:p w14:paraId="6F611825" w14:textId="77777777" w:rsidR="00124ACD" w:rsidRPr="004D4D0E" w:rsidRDefault="00124ACD" w:rsidP="00BA2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before="151" w:after="0" w:line="240" w:lineRule="auto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  <w:sz w:val="19"/>
                <w:szCs w:val="19"/>
              </w:rPr>
            </w:pPr>
          </w:p>
        </w:tc>
      </w:tr>
      <w:tr w:rsidR="00124ACD" w:rsidRPr="004D4D0E" w14:paraId="2A1D26A2" w14:textId="77777777" w:rsidTr="00505C15">
        <w:trPr>
          <w:trHeight w:val="219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958C" w14:textId="29C140A1" w:rsidR="00124ACD" w:rsidRPr="004D4D0E" w:rsidRDefault="00124ACD" w:rsidP="00E0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"/>
                <w:tab w:val="left" w:pos="437"/>
              </w:tabs>
              <w:suppressAutoHyphens/>
              <w:autoSpaceDE w:val="0"/>
              <w:autoSpaceDN w:val="0"/>
              <w:spacing w:before="200" w:after="0" w:line="276" w:lineRule="auto"/>
              <w:ind w:left="153" w:hanging="2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</w:rPr>
            </w:pPr>
            <w:r w:rsidRPr="004D4D0E">
              <w:rPr>
                <w:rFonts w:ascii="Verdana" w:eastAsia="Cambria" w:hAnsi="Verdana" w:cs="Cambria"/>
                <w:b/>
                <w:color w:val="000000"/>
              </w:rPr>
              <w:t>FORMA DE CONTRATAÇÃO SUGERIDA:</w:t>
            </w:r>
          </w:p>
          <w:p w14:paraId="3B60CD66" w14:textId="77777777" w:rsidR="00514B7A" w:rsidRPr="004D4D0E" w:rsidRDefault="00514B7A" w:rsidP="006C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"/>
                <w:tab w:val="left" w:pos="437"/>
              </w:tabs>
              <w:suppressAutoHyphens/>
              <w:autoSpaceDE w:val="0"/>
              <w:autoSpaceDN w:val="0"/>
              <w:spacing w:after="0" w:line="276" w:lineRule="auto"/>
              <w:ind w:left="153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  <w:sz w:val="19"/>
                <w:szCs w:val="19"/>
              </w:rPr>
            </w:pPr>
          </w:p>
          <w:tbl>
            <w:tblPr>
              <w:tblStyle w:val="Tabelacomgrade"/>
              <w:tblW w:w="879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4116"/>
              <w:gridCol w:w="420"/>
              <w:gridCol w:w="3837"/>
            </w:tblGrid>
            <w:tr w:rsidR="00124ACD" w:rsidRPr="004D4D0E" w14:paraId="65170319" w14:textId="77777777" w:rsidTr="002F7B7E">
              <w:tc>
                <w:tcPr>
                  <w:tcW w:w="420" w:type="dxa"/>
                  <w:shd w:val="clear" w:color="auto" w:fill="E8E8E8" w:themeFill="background2"/>
                </w:tcPr>
                <w:p w14:paraId="1F7EC539" w14:textId="77777777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</w:pPr>
                </w:p>
                <w:p w14:paraId="5D60D95F" w14:textId="7DE9F2D2" w:rsidR="00124ACD" w:rsidRPr="004D4D0E" w:rsidRDefault="00AA7A18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4116" w:type="dxa"/>
                </w:tcPr>
                <w:p w14:paraId="03359B19" w14:textId="274C74F6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jc w:val="both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  <w:t>Dispensa com base no artigo 75, incido I ou II da Lei n.º 14.133/2021</w:t>
                  </w:r>
                </w:p>
              </w:tc>
              <w:tc>
                <w:tcPr>
                  <w:tcW w:w="420" w:type="dxa"/>
                  <w:shd w:val="clear" w:color="auto" w:fill="E8E8E8" w:themeFill="background2"/>
                </w:tcPr>
                <w:p w14:paraId="3A8BC741" w14:textId="77777777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37" w:type="dxa"/>
                </w:tcPr>
                <w:p w14:paraId="1F67D2CC" w14:textId="77777777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  <w:t>Inexigibilidade</w:t>
                  </w:r>
                </w:p>
                <w:p w14:paraId="6D0E9FD8" w14:textId="3B2FBD89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jc w:val="both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24ACD" w:rsidRPr="004D4D0E" w14:paraId="05CD8102" w14:textId="77777777" w:rsidTr="002F7B7E">
              <w:tc>
                <w:tcPr>
                  <w:tcW w:w="420" w:type="dxa"/>
                  <w:shd w:val="clear" w:color="auto" w:fill="E8E8E8" w:themeFill="background2"/>
                </w:tcPr>
                <w:p w14:paraId="3EDEC9FF" w14:textId="77777777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116" w:type="dxa"/>
                </w:tcPr>
                <w:p w14:paraId="153811C6" w14:textId="427B5232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  <w:t>Dispensa com base no artigo 75, VIII, da Lei n° 14.133/2021</w:t>
                  </w:r>
                </w:p>
              </w:tc>
              <w:tc>
                <w:tcPr>
                  <w:tcW w:w="420" w:type="dxa"/>
                  <w:shd w:val="clear" w:color="auto" w:fill="E8E8E8" w:themeFill="background2"/>
                </w:tcPr>
                <w:p w14:paraId="230EA6C8" w14:textId="77777777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37" w:type="dxa"/>
                </w:tcPr>
                <w:p w14:paraId="042115EF" w14:textId="77777777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  <w:t>Adesão à ARP de outro Órgão</w:t>
                  </w:r>
                </w:p>
                <w:p w14:paraId="04532C0C" w14:textId="100D2335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jc w:val="both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24ACD" w:rsidRPr="004D4D0E" w14:paraId="293BFBA8" w14:textId="77777777" w:rsidTr="002F7B7E">
              <w:tc>
                <w:tcPr>
                  <w:tcW w:w="420" w:type="dxa"/>
                  <w:shd w:val="clear" w:color="auto" w:fill="E8E8E8" w:themeFill="background2"/>
                </w:tcPr>
                <w:p w14:paraId="37DAE97E" w14:textId="77777777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116" w:type="dxa"/>
                </w:tcPr>
                <w:p w14:paraId="78E374C4" w14:textId="51F386F8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  <w:t>Dispensa com Base no Art. 75 outros incisos</w:t>
                  </w:r>
                  <w:r w:rsidR="00514B7A" w:rsidRPr="004D4D0E"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  <w:t xml:space="preserve"> [indicar inciso]</w:t>
                  </w:r>
                </w:p>
              </w:tc>
              <w:tc>
                <w:tcPr>
                  <w:tcW w:w="420" w:type="dxa"/>
                  <w:shd w:val="clear" w:color="auto" w:fill="E8E8E8" w:themeFill="background2"/>
                </w:tcPr>
                <w:p w14:paraId="49038EDF" w14:textId="77777777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37" w:type="dxa"/>
                </w:tcPr>
                <w:p w14:paraId="3C47CACD" w14:textId="08934599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  <w:t>Pregão Presencial</w:t>
                  </w:r>
                </w:p>
              </w:tc>
            </w:tr>
            <w:tr w:rsidR="00124ACD" w:rsidRPr="004D4D0E" w14:paraId="76E0F1CC" w14:textId="77777777" w:rsidTr="002F7B7E">
              <w:tc>
                <w:tcPr>
                  <w:tcW w:w="420" w:type="dxa"/>
                  <w:shd w:val="clear" w:color="auto" w:fill="E8E8E8" w:themeFill="background2"/>
                </w:tcPr>
                <w:p w14:paraId="7D32260F" w14:textId="77777777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116" w:type="dxa"/>
                </w:tcPr>
                <w:p w14:paraId="5C5E351B" w14:textId="21187231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  <w:t>Concorrência Pública Eletrônica</w:t>
                  </w:r>
                </w:p>
              </w:tc>
              <w:tc>
                <w:tcPr>
                  <w:tcW w:w="420" w:type="dxa"/>
                  <w:shd w:val="clear" w:color="auto" w:fill="E8E8E8" w:themeFill="background2"/>
                </w:tcPr>
                <w:p w14:paraId="2528460B" w14:textId="77777777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37" w:type="dxa"/>
                </w:tcPr>
                <w:p w14:paraId="37FCC366" w14:textId="3E13E0F4" w:rsidR="00124ACD" w:rsidRPr="004D4D0E" w:rsidRDefault="00124ACD" w:rsidP="006C34B5">
                  <w:pPr>
                    <w:widowControl w:val="0"/>
                    <w:tabs>
                      <w:tab w:val="left" w:pos="295"/>
                      <w:tab w:val="left" w:pos="437"/>
                    </w:tabs>
                    <w:suppressAutoHyphens/>
                    <w:autoSpaceDE w:val="0"/>
                    <w:autoSpaceDN w:val="0"/>
                    <w:spacing w:line="276" w:lineRule="auto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  <w:bCs/>
                      <w:color w:val="000000"/>
                      <w:sz w:val="22"/>
                      <w:szCs w:val="22"/>
                    </w:rPr>
                    <w:t>Pregão Eletrônico</w:t>
                  </w:r>
                  <w:r w:rsidRPr="004D4D0E">
                    <w:rPr>
                      <w:rFonts w:ascii="Verdana" w:eastAsia="Cambria" w:hAnsi="Verdana" w:cs="Cambria"/>
                      <w:color w:val="000000"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2EA925D5" w14:textId="77777777" w:rsidR="00124ACD" w:rsidRPr="004D4D0E" w:rsidRDefault="00124ACD" w:rsidP="006C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"/>
                <w:tab w:val="left" w:pos="437"/>
              </w:tabs>
              <w:suppressAutoHyphens/>
              <w:autoSpaceDE w:val="0"/>
              <w:autoSpaceDN w:val="0"/>
              <w:spacing w:after="0" w:line="276" w:lineRule="auto"/>
              <w:ind w:left="153" w:hanging="2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  <w:sz w:val="19"/>
                <w:szCs w:val="19"/>
              </w:rPr>
            </w:pPr>
          </w:p>
        </w:tc>
      </w:tr>
      <w:tr w:rsidR="00124ACD" w:rsidRPr="004D4D0E" w14:paraId="3E7A5BF6" w14:textId="77777777" w:rsidTr="00505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072" w:type="dxa"/>
            <w:gridSpan w:val="2"/>
          </w:tcPr>
          <w:p w14:paraId="3B5FEEEA" w14:textId="77777777" w:rsidR="00124ACD" w:rsidRPr="004D4D0E" w:rsidRDefault="00124ACD" w:rsidP="00BA2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both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</w:rPr>
            </w:pPr>
          </w:p>
          <w:p w14:paraId="6A5D6D95" w14:textId="77777777" w:rsidR="00124ACD" w:rsidRPr="004D4D0E" w:rsidRDefault="00124ACD" w:rsidP="00F00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</w:rPr>
            </w:pPr>
            <w:r w:rsidRPr="004D4D0E">
              <w:rPr>
                <w:rFonts w:ascii="Verdana" w:eastAsia="Cambria" w:hAnsi="Verdana" w:cs="Cambria"/>
                <w:b/>
                <w:color w:val="000000"/>
              </w:rPr>
              <w:t>JUSTIFICATIVA DA NECESSIDADE DA CONTRATAÇÃO:</w:t>
            </w:r>
          </w:p>
          <w:p w14:paraId="034F1DAB" w14:textId="0F18EC10" w:rsidR="00124ACD" w:rsidRPr="004D4D0E" w:rsidRDefault="00124ACD" w:rsidP="00F00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Cs/>
                <w:color w:val="000000"/>
                <w:lang w:val="en-US"/>
              </w:rPr>
            </w:pPr>
            <w:r w:rsidRPr="004D4D0E">
              <w:rPr>
                <w:rFonts w:ascii="Verdana" w:eastAsia="Cambria" w:hAnsi="Verdana" w:cs="Cambria"/>
                <w:bCs/>
                <w:color w:val="000000"/>
                <w:lang w:val="en-US"/>
              </w:rPr>
              <w:t>(</w:t>
            </w:r>
            <w:r w:rsidRPr="004D4D0E">
              <w:rPr>
                <w:rFonts w:ascii="Verdana" w:eastAsia="Cambria" w:hAnsi="Verdana" w:cs="Cambria"/>
                <w:bCs/>
                <w:i/>
                <w:iCs/>
                <w:color w:val="000000"/>
                <w:lang w:val="en-US"/>
              </w:rPr>
              <w:t>Art. 7º, inciso I, alínea ‘b’ IN09/23</w:t>
            </w:r>
            <w:r w:rsidRPr="004D4D0E">
              <w:rPr>
                <w:rFonts w:ascii="Verdana" w:eastAsia="Cambria" w:hAnsi="Verdana" w:cs="Cambria"/>
                <w:bCs/>
                <w:color w:val="000000"/>
                <w:lang w:val="en-US"/>
              </w:rPr>
              <w:t>)</w:t>
            </w:r>
          </w:p>
          <w:p w14:paraId="7F566793" w14:textId="77777777" w:rsidR="00505C15" w:rsidRPr="004D4D0E" w:rsidRDefault="00505C15" w:rsidP="00F00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Cs/>
                <w:color w:val="000000"/>
                <w:lang w:val="en-US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98"/>
            </w:tblGrid>
            <w:tr w:rsidR="00124ACD" w:rsidRPr="004D4D0E" w14:paraId="1D11CCBD" w14:textId="77777777" w:rsidTr="00BA2F8A">
              <w:tc>
                <w:tcPr>
                  <w:tcW w:w="8998" w:type="dxa"/>
                </w:tcPr>
                <w:p w14:paraId="4D02B21A" w14:textId="77777777" w:rsidR="00505C15" w:rsidRPr="004D4D0E" w:rsidRDefault="00BF7153" w:rsidP="00BF7153">
                  <w:pPr>
                    <w:spacing w:line="276" w:lineRule="auto"/>
                    <w:jc w:val="both"/>
                    <w:textDirection w:val="btLr"/>
                    <w:rPr>
                      <w:rFonts w:ascii="Verdana" w:hAnsi="Verdana" w:cstheme="minorHAnsi"/>
                    </w:rPr>
                  </w:pPr>
                  <w:r w:rsidRPr="004D4D0E">
                    <w:rPr>
                      <w:rFonts w:ascii="Verdana" w:hAnsi="Verdana" w:cstheme="minorHAnsi"/>
                    </w:rPr>
                    <w:t>A presente solicitação justifica-se pela necessidade de manutenção das atividades rotineiras da autarquia, visando garantir o fornecimento de itens básicos (como café, açúcar, biscoitos, água mineral, entre outros) destinados ao consumo dos servidores em serviço e, primordialmente, para o atendimento cortês aos segurados e pensionistas que buscam atendimento presencial na sede do Instituto. A aquisição assegura a higiene, a hospitalidade e a eficiência no ambiente de trabalho.</w:t>
                  </w:r>
                </w:p>
                <w:p w14:paraId="375D9B0B" w14:textId="680308AC" w:rsidR="00BF7153" w:rsidRPr="004D4D0E" w:rsidRDefault="00BF7153" w:rsidP="00F00BFF">
                  <w:pPr>
                    <w:jc w:val="both"/>
                    <w:textDirection w:val="btLr"/>
                    <w:rPr>
                      <w:rFonts w:ascii="Verdana" w:eastAsia="Cambria" w:hAnsi="Verdana" w:cs="Cambria"/>
                      <w:b/>
                      <w:color w:val="EE0000"/>
                    </w:rPr>
                  </w:pPr>
                </w:p>
              </w:tc>
            </w:tr>
          </w:tbl>
          <w:p w14:paraId="4EE83D09" w14:textId="77777777" w:rsidR="00124ACD" w:rsidRPr="004D4D0E" w:rsidRDefault="00124ACD" w:rsidP="00BA2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  <w:tab w:val="num" w:pos="720"/>
              </w:tabs>
              <w:suppressAutoHyphens/>
              <w:autoSpaceDE w:val="0"/>
              <w:autoSpaceDN w:val="0"/>
              <w:spacing w:before="151" w:after="0" w:line="240" w:lineRule="auto"/>
              <w:jc w:val="both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</w:rPr>
            </w:pPr>
          </w:p>
        </w:tc>
      </w:tr>
      <w:tr w:rsidR="00124ACD" w:rsidRPr="004D4D0E" w14:paraId="161EE759" w14:textId="77777777" w:rsidTr="00505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9072" w:type="dxa"/>
            <w:gridSpan w:val="2"/>
          </w:tcPr>
          <w:p w14:paraId="303697CE" w14:textId="77777777" w:rsidR="00BF7153" w:rsidRPr="004D4D0E" w:rsidRDefault="00BF7153" w:rsidP="00CC3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</w:rPr>
            </w:pPr>
          </w:p>
          <w:p w14:paraId="223EB714" w14:textId="03676266" w:rsidR="00124ACD" w:rsidRPr="004D4D0E" w:rsidRDefault="00124ACD" w:rsidP="00CC3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</w:rPr>
            </w:pPr>
            <w:r w:rsidRPr="004D4D0E">
              <w:rPr>
                <w:rFonts w:ascii="Verdana" w:eastAsia="Cambria" w:hAnsi="Verdana" w:cs="Cambria"/>
                <w:b/>
                <w:color w:val="000000"/>
              </w:rPr>
              <w:lastRenderedPageBreak/>
              <w:t>DESCRIÇÃO SUSCINTA DO OBJETO:</w:t>
            </w:r>
          </w:p>
          <w:p w14:paraId="0189F6B2" w14:textId="676037DE" w:rsidR="00124ACD" w:rsidRPr="004D4D0E" w:rsidRDefault="00124ACD" w:rsidP="00CC3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Cs/>
                <w:color w:val="000000"/>
              </w:rPr>
            </w:pPr>
            <w:r w:rsidRPr="004D4D0E">
              <w:rPr>
                <w:rFonts w:ascii="Verdana" w:eastAsia="Cambria" w:hAnsi="Verdana" w:cs="Cambria"/>
                <w:bCs/>
                <w:color w:val="000000"/>
              </w:rPr>
              <w:t>(</w:t>
            </w:r>
            <w:r w:rsidRPr="004D4D0E">
              <w:rPr>
                <w:rFonts w:ascii="Verdana" w:eastAsia="Cambria" w:hAnsi="Verdana" w:cs="Cambria"/>
                <w:bCs/>
                <w:i/>
                <w:iCs/>
                <w:color w:val="000000"/>
              </w:rPr>
              <w:t>Art. 7º, inciso I, alínea ‘c’ IN09/23</w:t>
            </w:r>
            <w:r w:rsidRPr="004D4D0E">
              <w:rPr>
                <w:rFonts w:ascii="Verdana" w:eastAsia="Cambria" w:hAnsi="Verdana" w:cs="Cambria"/>
                <w:bCs/>
                <w:color w:val="000000"/>
              </w:rPr>
              <w:t>)</w:t>
            </w:r>
          </w:p>
          <w:p w14:paraId="4507B6BB" w14:textId="77777777" w:rsidR="00505C15" w:rsidRPr="004D4D0E" w:rsidRDefault="00505C15" w:rsidP="00CC3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bCs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98"/>
            </w:tblGrid>
            <w:tr w:rsidR="00124ACD" w:rsidRPr="004D4D0E" w14:paraId="75FCF310" w14:textId="77777777" w:rsidTr="00BA2F8A">
              <w:tc>
                <w:tcPr>
                  <w:tcW w:w="8998" w:type="dxa"/>
                </w:tcPr>
                <w:p w14:paraId="28932E4A" w14:textId="4A64014D" w:rsidR="00124ACD" w:rsidRPr="004D4D0E" w:rsidRDefault="00AC15FB" w:rsidP="006C34B5">
                  <w:pPr>
                    <w:jc w:val="both"/>
                    <w:textDirection w:val="btLr"/>
                    <w:rPr>
                      <w:rFonts w:ascii="Verdana" w:hAnsi="Verdana" w:cstheme="minorHAnsi"/>
                    </w:rPr>
                  </w:pPr>
                  <w:r w:rsidRPr="004D4D0E">
                    <w:rPr>
                      <w:rFonts w:ascii="Verdana" w:hAnsi="Verdana" w:cstheme="minorHAnsi"/>
                    </w:rPr>
                    <w:t>Aquisição de gêneros alimentícios</w:t>
                  </w:r>
                  <w:r w:rsidR="00BF7153" w:rsidRPr="004D4D0E">
                    <w:rPr>
                      <w:rFonts w:ascii="Verdana" w:hAnsi="Verdana" w:cstheme="minorHAnsi"/>
                    </w:rPr>
                    <w:t xml:space="preserve"> diversos</w:t>
                  </w:r>
                  <w:r w:rsidRPr="004D4D0E">
                    <w:rPr>
                      <w:rFonts w:ascii="Verdana" w:hAnsi="Verdana" w:cstheme="minorHAnsi"/>
                    </w:rPr>
                    <w:t xml:space="preserve"> para atender as necessidades do RPPS-CD, no exercício de 2026.</w:t>
                  </w:r>
                </w:p>
                <w:p w14:paraId="75FFEB90" w14:textId="2D908905" w:rsidR="002F7B7E" w:rsidRPr="004D4D0E" w:rsidRDefault="002F7B7E" w:rsidP="006C34B5">
                  <w:pPr>
                    <w:jc w:val="both"/>
                    <w:textDirection w:val="btLr"/>
                    <w:rPr>
                      <w:rFonts w:ascii="Verdana" w:eastAsia="Cambria" w:hAnsi="Verdana" w:cs="Cambria"/>
                    </w:rPr>
                  </w:pPr>
                </w:p>
              </w:tc>
            </w:tr>
          </w:tbl>
          <w:p w14:paraId="02A885BA" w14:textId="77777777" w:rsidR="00124ACD" w:rsidRPr="004D4D0E" w:rsidRDefault="00124ACD" w:rsidP="00BA2F8A">
            <w:pPr>
              <w:spacing w:after="0"/>
              <w:ind w:left="176" w:right="290"/>
              <w:jc w:val="both"/>
              <w:rPr>
                <w:rFonts w:ascii="Verdana" w:eastAsia="Cambria" w:hAnsi="Verdana" w:cs="Cambria"/>
                <w:bCs/>
              </w:rPr>
            </w:pPr>
          </w:p>
        </w:tc>
      </w:tr>
      <w:tr w:rsidR="00124ACD" w:rsidRPr="004D4D0E" w14:paraId="6E7DDE51" w14:textId="77777777" w:rsidTr="00E077F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7"/>
          <w:jc w:val="center"/>
        </w:trPr>
        <w:tc>
          <w:tcPr>
            <w:tcW w:w="9072" w:type="dxa"/>
            <w:gridSpan w:val="2"/>
          </w:tcPr>
          <w:p w14:paraId="3A9DEC58" w14:textId="77777777" w:rsidR="00124ACD" w:rsidRPr="004D4D0E" w:rsidRDefault="00124ACD" w:rsidP="00BA2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both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  <w:sz w:val="19"/>
                <w:szCs w:val="19"/>
              </w:rPr>
            </w:pPr>
          </w:p>
          <w:p w14:paraId="5780C07D" w14:textId="77777777" w:rsidR="00124ACD" w:rsidRPr="004D4D0E" w:rsidRDefault="00124ACD" w:rsidP="00CC3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bCs/>
                <w:color w:val="000000"/>
              </w:rPr>
            </w:pPr>
            <w:r w:rsidRPr="004D4D0E">
              <w:rPr>
                <w:rFonts w:ascii="Verdana" w:eastAsia="Cambria" w:hAnsi="Verdana" w:cs="Cambria"/>
                <w:b/>
                <w:bCs/>
                <w:color w:val="000000"/>
              </w:rPr>
              <w:t>QUANTIDADE A SER CONTRATADA E EXPECTATIVA DE CONSUMO ANUAL</w:t>
            </w:r>
            <w:r w:rsidRPr="004D4D0E">
              <w:rPr>
                <w:rFonts w:ascii="Verdana" w:eastAsia="Cambria" w:hAnsi="Verdana" w:cs="Cambria"/>
                <w:b/>
                <w:color w:val="000000"/>
              </w:rPr>
              <w:t>:</w:t>
            </w:r>
          </w:p>
          <w:p w14:paraId="0165510F" w14:textId="7937A920" w:rsidR="00124ACD" w:rsidRPr="004D4D0E" w:rsidRDefault="00124ACD" w:rsidP="00CC3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Cs/>
                <w:color w:val="000000"/>
                <w:lang w:val="en-US"/>
              </w:rPr>
            </w:pPr>
            <w:r w:rsidRPr="004D4D0E">
              <w:rPr>
                <w:rFonts w:ascii="Verdana" w:eastAsia="Cambria" w:hAnsi="Verdana" w:cs="Cambria"/>
                <w:bCs/>
                <w:color w:val="000000"/>
                <w:lang w:val="en-US"/>
              </w:rPr>
              <w:t>(</w:t>
            </w:r>
            <w:r w:rsidRPr="004D4D0E">
              <w:rPr>
                <w:rFonts w:ascii="Verdana" w:eastAsia="Cambria" w:hAnsi="Verdana" w:cs="Cambria"/>
                <w:bCs/>
                <w:i/>
                <w:iCs/>
                <w:color w:val="000000"/>
                <w:lang w:val="en-US"/>
              </w:rPr>
              <w:t>Art. 7º, inciso I, alínea ‘c’ IN09/23</w:t>
            </w:r>
            <w:r w:rsidRPr="004D4D0E">
              <w:rPr>
                <w:rFonts w:ascii="Verdana" w:eastAsia="Cambria" w:hAnsi="Verdana" w:cs="Cambria"/>
                <w:bCs/>
                <w:color w:val="000000"/>
                <w:lang w:val="en-US"/>
              </w:rPr>
              <w:t>)</w:t>
            </w:r>
          </w:p>
          <w:p w14:paraId="438C6D8F" w14:textId="77777777" w:rsidR="00505C15" w:rsidRPr="004D4D0E" w:rsidRDefault="00505C15" w:rsidP="00CC3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Cs/>
                <w:color w:val="000000"/>
                <w:sz w:val="19"/>
                <w:szCs w:val="19"/>
                <w:lang w:val="en-US"/>
              </w:rPr>
            </w:pPr>
          </w:p>
          <w:tbl>
            <w:tblPr>
              <w:tblStyle w:val="Tabelacomgrade"/>
              <w:tblW w:w="8988" w:type="dxa"/>
              <w:tblLayout w:type="fixed"/>
              <w:tblLook w:val="04A0" w:firstRow="1" w:lastRow="0" w:firstColumn="1" w:lastColumn="0" w:noHBand="0" w:noVBand="1"/>
            </w:tblPr>
            <w:tblGrid>
              <w:gridCol w:w="8988"/>
            </w:tblGrid>
            <w:tr w:rsidR="00124ACD" w:rsidRPr="004D4D0E" w14:paraId="716AEC2D" w14:textId="77777777" w:rsidTr="00E077F8">
              <w:trPr>
                <w:trHeight w:val="5248"/>
              </w:trPr>
              <w:tc>
                <w:tcPr>
                  <w:tcW w:w="8988" w:type="dxa"/>
                </w:tcPr>
                <w:p w14:paraId="1FCBA86B" w14:textId="77777777" w:rsidR="00BF7153" w:rsidRPr="004D4D0E" w:rsidRDefault="00BF7153" w:rsidP="00BF7153">
                  <w:pPr>
                    <w:widowControl w:val="0"/>
                    <w:tabs>
                      <w:tab w:val="left" w:pos="344"/>
                    </w:tabs>
                    <w:suppressAutoHyphens/>
                    <w:autoSpaceDE w:val="0"/>
                    <w:autoSpaceDN w:val="0"/>
                    <w:spacing w:before="200" w:line="1" w:lineRule="atLeast"/>
                    <w:jc w:val="both"/>
                    <w:textDirection w:val="btLr"/>
                    <w:textAlignment w:val="top"/>
                    <w:outlineLvl w:val="0"/>
                    <w:rPr>
                      <w:rFonts w:ascii="Verdana" w:hAnsi="Verdana"/>
                    </w:rPr>
                  </w:pPr>
                  <w:r w:rsidRPr="004D4D0E">
                    <w:rPr>
                      <w:rFonts w:ascii="Verdana" w:hAnsi="Verdana"/>
                    </w:rPr>
                    <w:t>A quantidade foi estimada com base no histórico de consumo do exercício anterior, projetando-se o quantitativo estritamente necessário para evitar desperdícios e garantir o abastecimento contínuo durante o ano de 2026.</w:t>
                  </w:r>
                </w:p>
                <w:p w14:paraId="1B419E07" w14:textId="77777777" w:rsidR="00AC15FB" w:rsidRPr="004D4D0E" w:rsidRDefault="00AC15FB" w:rsidP="00AC15FB">
                  <w:pPr>
                    <w:widowControl w:val="0"/>
                    <w:tabs>
                      <w:tab w:val="left" w:pos="344"/>
                    </w:tabs>
                    <w:suppressAutoHyphens/>
                    <w:autoSpaceDE w:val="0"/>
                    <w:autoSpaceDN w:val="0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i/>
                      <w:iCs/>
                      <w:color w:val="EE0000"/>
                      <w:sz w:val="19"/>
                      <w:szCs w:val="19"/>
                    </w:rPr>
                  </w:pPr>
                </w:p>
                <w:tbl>
                  <w:tblPr>
                    <w:tblStyle w:val="Tabelacomgrade"/>
                    <w:tblW w:w="870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2"/>
                    <w:gridCol w:w="3260"/>
                    <w:gridCol w:w="847"/>
                    <w:gridCol w:w="851"/>
                    <w:gridCol w:w="1417"/>
                    <w:gridCol w:w="1560"/>
                  </w:tblGrid>
                  <w:tr w:rsidR="009F5FEC" w:rsidRPr="004D4D0E" w14:paraId="428C41EC" w14:textId="77777777" w:rsidTr="006C34B5"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6C386334" w14:textId="77777777" w:rsidR="009F5FEC" w:rsidRPr="004D4D0E" w:rsidRDefault="009F5FEC" w:rsidP="005D0CC3">
                        <w:pPr>
                          <w:widowControl w:val="0"/>
                          <w:tabs>
                            <w:tab w:val="left" w:pos="91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ind w:hanging="51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ITEM</w:t>
                        </w:r>
                      </w:p>
                    </w:tc>
                    <w:tc>
                      <w:tcPr>
                        <w:tcW w:w="3260" w:type="dxa"/>
                        <w:shd w:val="clear" w:color="auto" w:fill="E8E8E8" w:themeFill="background2"/>
                      </w:tcPr>
                      <w:p w14:paraId="4A42A6D2" w14:textId="77777777" w:rsidR="009F5FEC" w:rsidRPr="004D4D0E" w:rsidRDefault="009F5FEC" w:rsidP="005D0CC3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DESCRIÇÃO DO SERVIÇO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4D9C030C" w14:textId="021F3C46" w:rsidR="009F5FEC" w:rsidRPr="004D4D0E" w:rsidRDefault="009F5FEC" w:rsidP="005D0CC3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UND</w:t>
                        </w:r>
                      </w:p>
                    </w:tc>
                    <w:tc>
                      <w:tcPr>
                        <w:tcW w:w="851" w:type="dxa"/>
                        <w:shd w:val="clear" w:color="auto" w:fill="E8E8E8" w:themeFill="background2"/>
                      </w:tcPr>
                      <w:p w14:paraId="7A069389" w14:textId="4C8CB8D8" w:rsidR="009F5FEC" w:rsidRPr="004D4D0E" w:rsidRDefault="009F5FEC" w:rsidP="005D0CC3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QDE</w:t>
                        </w:r>
                      </w:p>
                    </w:tc>
                    <w:tc>
                      <w:tcPr>
                        <w:tcW w:w="1417" w:type="dxa"/>
                        <w:shd w:val="clear" w:color="auto" w:fill="E8E8E8" w:themeFill="background2"/>
                      </w:tcPr>
                      <w:p w14:paraId="6956F962" w14:textId="77777777" w:rsidR="009F5FEC" w:rsidRPr="004D4D0E" w:rsidRDefault="009F5FEC" w:rsidP="005D0CC3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VALOR MEDIO UNITÁRIO</w:t>
                        </w:r>
                      </w:p>
                    </w:tc>
                    <w:tc>
                      <w:tcPr>
                        <w:tcW w:w="1560" w:type="dxa"/>
                        <w:shd w:val="clear" w:color="auto" w:fill="E8E8E8" w:themeFill="background2"/>
                      </w:tcPr>
                      <w:p w14:paraId="48AA264D" w14:textId="77777777" w:rsidR="009F5FEC" w:rsidRPr="004D4D0E" w:rsidRDefault="009F5FEC" w:rsidP="005D0CC3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VALOR MÉDIO TOTAL</w:t>
                        </w:r>
                      </w:p>
                    </w:tc>
                  </w:tr>
                  <w:tr w:rsidR="004D4D0E" w:rsidRPr="004D4D0E" w14:paraId="01C0B0A9" w14:textId="77777777" w:rsidTr="006C34B5">
                    <w:trPr>
                      <w:trHeight w:val="800"/>
                    </w:trPr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19C9CE6F" w14:textId="77777777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01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6E0127AD" w14:textId="5CBFAE04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Açúcar Cristal: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 Branco, pureza mín. 99,7% sacarose. Embalagem de polietileno atóxico. Isento de fermentação e sujidades. Validade mín. 12 meses.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74A97740" w14:textId="4A255FCF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PCT 5KG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3D5C1042" w14:textId="4EEAF288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04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0FE889EC" w14:textId="7E6B5A7C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R$ 19,17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66FFE352" w14:textId="777B3EC7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R$ 76,68</w:t>
                        </w:r>
                      </w:p>
                    </w:tc>
                  </w:tr>
                  <w:tr w:rsidR="004D4D0E" w:rsidRPr="004D4D0E" w14:paraId="4542CDA1" w14:textId="77777777" w:rsidTr="006C34B5"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5845FE23" w14:textId="77777777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02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10336E25" w14:textId="4083BF9F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Leite Integral UHT: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 Embalagem longa vida 1L (Caixa com 12 unidades). Homogeneizado, mín. 3% gordura. Validade mín. 06 meses.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4B787FF5" w14:textId="16D9736D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CX 12x1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20153B5D" w14:textId="26673907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04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99321EB" w14:textId="4E2462AF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R$ 66,49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C892AFB" w14:textId="64EAC04B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R$ 265,96</w:t>
                        </w:r>
                      </w:p>
                    </w:tc>
                  </w:tr>
                  <w:tr w:rsidR="004D4D0E" w:rsidRPr="004D4D0E" w14:paraId="56D23628" w14:textId="77777777" w:rsidTr="006C34B5"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5A7F5307" w14:textId="23B1CD47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03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61A12954" w14:textId="195B0D62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Café em Pó: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 Torrado e moído, selo de pureza. Dados de procedência, lote e informações nutricionais na embalagem. Validade mín. 12 meses.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4F495E83" w14:textId="2F2DCD4D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PCT 500G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7EBB6A08" w14:textId="6103916A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28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76DFB209" w14:textId="1CDFEC98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R$ 37,81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7EBDEA4B" w14:textId="4C784A92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ind w:right="-97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</w:t>
                        </w:r>
                        <w:r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1.058,68</w:t>
                        </w:r>
                      </w:p>
                    </w:tc>
                  </w:tr>
                  <w:tr w:rsidR="004D4D0E" w:rsidRPr="004D4D0E" w14:paraId="3C568B93" w14:textId="77777777" w:rsidTr="006C34B5"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47591FED" w14:textId="34727703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04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412A9A32" w14:textId="551D1B2D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Leite Condensado: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 Produto lácteo obtido por remoção parcial de água e adição de açúcar. Mistura espessa e cremosa.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55D0A343" w14:textId="0B29DF5D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UN 395G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1A6A3480" w14:textId="60EE8179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03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776CDF26" w14:textId="4BBA61C4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R$ 7,33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26B9AE0A" w14:textId="48458939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R$ 21,99</w:t>
                        </w:r>
                      </w:p>
                    </w:tc>
                  </w:tr>
                  <w:tr w:rsidR="004D4D0E" w:rsidRPr="004D4D0E" w14:paraId="00DF7266" w14:textId="77777777" w:rsidTr="006C34B5"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0329BCAF" w14:textId="5E9AA311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05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733827E3" w14:textId="58A87E7D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Arroz Tipo 1: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 Grãos inteiros, longo-fino, polido. Isento de sujidades e materiais estranhos. Embalagem transparente e atóxica.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5D9D2E4E" w14:textId="606AA4D6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PCT 5KG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4C5F3703" w14:textId="38E9E35D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03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7BCE4F1E" w14:textId="2EAE3490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R$ 26,77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34BE3AB8" w14:textId="6C233E85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ind w:right="-97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R$ 1.873,90</w:t>
                        </w:r>
                      </w:p>
                    </w:tc>
                  </w:tr>
                  <w:tr w:rsidR="004D4D0E" w:rsidRPr="004D4D0E" w14:paraId="040D71A5" w14:textId="77777777" w:rsidTr="006C34B5"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4E600FF5" w14:textId="48A42773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06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56511899" w14:textId="530965E3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Óleo de Soja: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 xml:space="preserve"> Refinado, vegetal, Tipo 1. Garrafa PET resistente e transparente. Validade mín. 12 meses após 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lastRenderedPageBreak/>
                          <w:t>entrega.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77261581" w14:textId="76428C77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lastRenderedPageBreak/>
                          <w:t>FR 900ML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00298352" w14:textId="7FC4298B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03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539F9D2E" w14:textId="1F2255BA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R$ 9,82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2D5DD6FD" w14:textId="033F7925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R$ 29,46</w:t>
                        </w:r>
                      </w:p>
                    </w:tc>
                  </w:tr>
                  <w:tr w:rsidR="004D4D0E" w:rsidRPr="004D4D0E" w14:paraId="17BC1B6A" w14:textId="77777777" w:rsidTr="002F7B7E">
                    <w:trPr>
                      <w:trHeight w:val="273"/>
                    </w:trPr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599B5AA2" w14:textId="4184208D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07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37F0E187" w14:textId="2A96A58F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Canela em Casca: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 Cascas sãs e limpas em forma de semi-tubo. Cor pardo-amarelada, aroma característico. Validade mín. 12 meses.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17A5BDFF" w14:textId="7213B28E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PCT 500G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2F08C85E" w14:textId="237AB3A2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01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7EFB8D32" w14:textId="3517393D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R$ 57,01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364A935" w14:textId="56FBA6DD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R$ 57,01</w:t>
                        </w:r>
                      </w:p>
                    </w:tc>
                  </w:tr>
                  <w:tr w:rsidR="004D4D0E" w:rsidRPr="004D4D0E" w14:paraId="013E6B8F" w14:textId="77777777" w:rsidTr="006C34B5"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628EF328" w14:textId="5BEFDE8A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08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21134297" w14:textId="705A2E98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Feijão Carioca Tipo 1: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 Safra nova, sem furos ou carunchos. Isento de sujidades e larvas. Validade mín. 06 meses após entrega.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7B52B893" w14:textId="78B5DF34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PCT 1KG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7AEE5466" w14:textId="354A0453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03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428BA14" w14:textId="0F3D44A1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R$ 10,51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9774FD5" w14:textId="3C7E8DE2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R$ 31,53</w:t>
                        </w:r>
                      </w:p>
                    </w:tc>
                  </w:tr>
                  <w:tr w:rsidR="004D4D0E" w:rsidRPr="004D4D0E" w14:paraId="6E924B04" w14:textId="77777777" w:rsidTr="006C34B5"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76082C9D" w14:textId="58777D32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09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32A47C0C" w14:textId="4EBA80A4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Creme de Leite: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 Produto lácteo UHT, teor de gordura entre 15% a 20%. Homogêneo e cremoso. Validade mín. 06 meses.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5855E79C" w14:textId="7440C433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UN 200G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6B379952" w14:textId="7394C003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color w:val="EE0000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06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4F01CB23" w14:textId="5E15F62F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R$ 4,18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2DACA5F" w14:textId="0B92562C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R$ 25,08</w:t>
                        </w:r>
                      </w:p>
                    </w:tc>
                  </w:tr>
                  <w:tr w:rsidR="004D4D0E" w:rsidRPr="004D4D0E" w14:paraId="07DF4289" w14:textId="77777777" w:rsidTr="006C34B5"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24A9B56A" w14:textId="27148ADC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10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1DA1746F" w14:textId="4502377A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Macarrão com Ovos: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 Tipo espaguete nº 8. Fios íntegros, sem aderência após cozimento. Isento de sujidades.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55FC8065" w14:textId="73B3D189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PCT 500G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52D673C3" w14:textId="2C972774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06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0823EE37" w14:textId="08009B72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R$ 4,38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65765672" w14:textId="1A582681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R$ 26,28</w:t>
                        </w:r>
                      </w:p>
                    </w:tc>
                  </w:tr>
                  <w:tr w:rsidR="004D4D0E" w:rsidRPr="004D4D0E" w14:paraId="36AD8A4A" w14:textId="77777777" w:rsidTr="006C34B5">
                    <w:tc>
                      <w:tcPr>
                        <w:tcW w:w="772" w:type="dxa"/>
                        <w:shd w:val="clear" w:color="auto" w:fill="E8E8E8" w:themeFill="background2"/>
                      </w:tcPr>
                      <w:p w14:paraId="495D41F6" w14:textId="13CC5490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sz w:val="19"/>
                            <w:szCs w:val="19"/>
                          </w:rPr>
                          <w:t>11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19B854BC" w14:textId="1173E048" w:rsidR="004D4D0E" w:rsidRPr="004D4D0E" w:rsidRDefault="004D4D0E" w:rsidP="0021540F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ind w:right="-94"/>
                          <w:jc w:val="both"/>
                          <w:textDirection w:val="btLr"/>
                          <w:textAlignment w:val="top"/>
                          <w:outlineLvl w:val="0"/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Extrato</w:t>
                        </w:r>
                        <w:r w:rsidR="0021540F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 xml:space="preserve"> </w:t>
                        </w:r>
                        <w:r w:rsidRPr="004D4D0E">
                          <w:rPr>
                            <w:rFonts w:ascii="Verdana" w:hAnsi="Verdana" w:cstheme="minorHAnsi"/>
                            <w:b/>
                            <w:bCs/>
                            <w:sz w:val="19"/>
                            <w:szCs w:val="19"/>
                          </w:rPr>
                          <w:t>Tomate:</w:t>
                        </w: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 Concentrado, obtido da redução da polpa de tomates maduros. Cor vermelha intensa e sabor concentrado.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547A5C18" w14:textId="77777777" w:rsidR="004D4D0E" w:rsidRPr="004D4D0E" w:rsidRDefault="004D4D0E" w:rsidP="004D4D0E">
                        <w:pPr>
                          <w:jc w:val="center"/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UNID.</w:t>
                        </w:r>
                      </w:p>
                      <w:p w14:paraId="4F976605" w14:textId="752BF123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300G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7E31B0B8" w14:textId="3DD16A6D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center"/>
                          <w:textDirection w:val="btLr"/>
                          <w:textAlignment w:val="top"/>
                          <w:outlineLvl w:val="0"/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hAnsi="Verdana" w:cstheme="minorHAnsi"/>
                            <w:sz w:val="19"/>
                            <w:szCs w:val="19"/>
                          </w:rPr>
                          <w:t>06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53557A0E" w14:textId="42C9DE48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R$ 7,81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13844A1" w14:textId="55614B91" w:rsidR="004D4D0E" w:rsidRPr="004D4D0E" w:rsidRDefault="004D4D0E" w:rsidP="004D4D0E">
                        <w:pPr>
                          <w:widowControl w:val="0"/>
                          <w:tabs>
                            <w:tab w:val="left" w:pos="344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sz w:val="22"/>
                            <w:szCs w:val="22"/>
                          </w:rPr>
                          <w:t>R$ 46,86</w:t>
                        </w:r>
                      </w:p>
                    </w:tc>
                  </w:tr>
                  <w:tr w:rsidR="00315D24" w:rsidRPr="004D4D0E" w14:paraId="56C62112" w14:textId="77777777" w:rsidTr="00B839E9">
                    <w:trPr>
                      <w:trHeight w:val="664"/>
                    </w:trPr>
                    <w:tc>
                      <w:tcPr>
                        <w:tcW w:w="5730" w:type="dxa"/>
                        <w:gridSpan w:val="4"/>
                      </w:tcPr>
                      <w:p w14:paraId="2ED7694A" w14:textId="2AA07EF4" w:rsidR="00315D24" w:rsidRPr="004D4D0E" w:rsidRDefault="00315D24" w:rsidP="00315D24">
                        <w:pPr>
                          <w:widowControl w:val="0"/>
                          <w:tabs>
                            <w:tab w:val="left" w:pos="344"/>
                            <w:tab w:val="num" w:pos="720"/>
                          </w:tabs>
                          <w:suppressAutoHyphens/>
                          <w:autoSpaceDE w:val="0"/>
                          <w:autoSpaceDN w:val="0"/>
                          <w:spacing w:before="200" w:line="1" w:lineRule="atLeast"/>
                          <w:jc w:val="right"/>
                          <w:textDirection w:val="btLr"/>
                          <w:textAlignment w:val="top"/>
                          <w:outlineLvl w:val="0"/>
                          <w:rPr>
                            <w:rFonts w:ascii="Verdana" w:eastAsia="Cambria" w:hAnsi="Verdana" w:cs="Cambria"/>
                            <w:b/>
                            <w:bCs/>
                            <w:sz w:val="19"/>
                            <w:szCs w:val="19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bCs/>
                            <w:sz w:val="19"/>
                            <w:szCs w:val="19"/>
                          </w:rPr>
                          <w:t>TOTAL ESTIMADO</w:t>
                        </w:r>
                      </w:p>
                    </w:tc>
                    <w:tc>
                      <w:tcPr>
                        <w:tcW w:w="2977" w:type="dxa"/>
                        <w:gridSpan w:val="2"/>
                      </w:tcPr>
                      <w:p w14:paraId="354CBCA0" w14:textId="6790CB39" w:rsidR="004D4D0E" w:rsidRPr="004D4D0E" w:rsidRDefault="004D4D0E" w:rsidP="00B839E9">
                        <w:pPr>
                          <w:rPr>
                            <w:rFonts w:ascii="Verdana" w:eastAsia="Cambria" w:hAnsi="Verdana" w:cs="Cambri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38811319" w14:textId="77777777" w:rsidR="004D4D0E" w:rsidRPr="004D4D0E" w:rsidRDefault="004D4D0E" w:rsidP="004D4D0E">
                        <w:pPr>
                          <w:jc w:val="right"/>
                          <w:rPr>
                            <w:rFonts w:ascii="Verdana" w:hAnsi="Verdana"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4D4D0E">
                          <w:rPr>
                            <w:rFonts w:ascii="Verdana" w:hAnsi="Verdana" w:cs="Calibri"/>
                            <w:b/>
                            <w:bCs/>
                            <w:sz w:val="22"/>
                            <w:szCs w:val="22"/>
                          </w:rPr>
                          <w:t>R$ 3.513,43</w:t>
                        </w:r>
                      </w:p>
                      <w:p w14:paraId="23F3B07B" w14:textId="0C9E7074" w:rsidR="00315D24" w:rsidRPr="004D4D0E" w:rsidRDefault="00315D24" w:rsidP="00B839E9">
                        <w:pPr>
                          <w:rPr>
                            <w:rFonts w:ascii="Verdana" w:eastAsia="Cambria" w:hAnsi="Verdana" w:cs="Cambri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E12C70C" w14:textId="77777777" w:rsidR="00124ACD" w:rsidRPr="004D4D0E" w:rsidRDefault="00124ACD" w:rsidP="005D0CC3">
                  <w:pPr>
                    <w:widowControl w:val="0"/>
                    <w:tabs>
                      <w:tab w:val="left" w:pos="344"/>
                    </w:tabs>
                    <w:suppressAutoHyphens/>
                    <w:autoSpaceDE w:val="0"/>
                    <w:autoSpaceDN w:val="0"/>
                    <w:spacing w:before="200" w:line="1" w:lineRule="atLeast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sz w:val="19"/>
                      <w:szCs w:val="19"/>
                    </w:rPr>
                  </w:pPr>
                </w:p>
              </w:tc>
            </w:tr>
          </w:tbl>
          <w:p w14:paraId="2DF36BDE" w14:textId="77777777" w:rsidR="00124ACD" w:rsidRPr="004D4D0E" w:rsidRDefault="00124ACD" w:rsidP="00BA2F8A">
            <w:pPr>
              <w:widowControl w:val="0"/>
              <w:tabs>
                <w:tab w:val="left" w:pos="344"/>
              </w:tabs>
              <w:suppressAutoHyphens/>
              <w:autoSpaceDE w:val="0"/>
              <w:autoSpaceDN w:val="0"/>
              <w:spacing w:before="200" w:after="0" w:line="1" w:lineRule="atLeast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sz w:val="19"/>
                <w:szCs w:val="19"/>
              </w:rPr>
            </w:pPr>
          </w:p>
        </w:tc>
      </w:tr>
      <w:tr w:rsidR="00124ACD" w:rsidRPr="004D4D0E" w14:paraId="1089E3F4" w14:textId="77777777" w:rsidTr="00505C1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6946" w:type="dxa"/>
            <w:vAlign w:val="center"/>
          </w:tcPr>
          <w:p w14:paraId="04D682D5" w14:textId="77777777" w:rsidR="006C4815" w:rsidRPr="004D4D0E" w:rsidRDefault="006C4815" w:rsidP="006C4815">
            <w:pPr>
              <w:spacing w:after="0"/>
              <w:ind w:hanging="2"/>
              <w:jc w:val="center"/>
              <w:rPr>
                <w:rFonts w:ascii="Verdana" w:eastAsia="Trebuchet MS" w:hAnsi="Verdana"/>
                <w:b/>
              </w:rPr>
            </w:pPr>
          </w:p>
          <w:p w14:paraId="79BCCAA6" w14:textId="41B2D65D" w:rsidR="00124ACD" w:rsidRPr="004D4D0E" w:rsidRDefault="00124ACD" w:rsidP="006C4815">
            <w:pPr>
              <w:spacing w:after="0"/>
              <w:ind w:hanging="2"/>
              <w:jc w:val="center"/>
              <w:rPr>
                <w:rFonts w:ascii="Verdana" w:eastAsia="Trebuchet MS" w:hAnsi="Verdana"/>
                <w:b/>
              </w:rPr>
            </w:pPr>
            <w:r w:rsidRPr="004D4D0E">
              <w:rPr>
                <w:rFonts w:ascii="Verdana" w:eastAsia="Trebuchet MS" w:hAnsi="Verdana"/>
                <w:b/>
              </w:rPr>
              <w:t>ESTIMATIVA PREELIMINAR DO VALOR DA CONTRATAÇÃO</w:t>
            </w:r>
          </w:p>
          <w:p w14:paraId="5BB269D9" w14:textId="32971FE7" w:rsidR="00124ACD" w:rsidRPr="004D4D0E" w:rsidRDefault="00124ACD" w:rsidP="006C4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Cs/>
                <w:color w:val="000000"/>
                <w:lang w:val="en-US"/>
              </w:rPr>
            </w:pPr>
            <w:r w:rsidRPr="004D4D0E">
              <w:rPr>
                <w:rFonts w:ascii="Verdana" w:eastAsia="Cambria" w:hAnsi="Verdana" w:cs="Cambria"/>
                <w:bCs/>
                <w:color w:val="000000"/>
                <w:lang w:val="en-US"/>
              </w:rPr>
              <w:t>(</w:t>
            </w:r>
            <w:r w:rsidRPr="004D4D0E">
              <w:rPr>
                <w:rFonts w:ascii="Verdana" w:eastAsia="Cambria" w:hAnsi="Verdana" w:cs="Cambria"/>
                <w:bCs/>
                <w:i/>
                <w:iCs/>
                <w:color w:val="000000"/>
                <w:lang w:val="en-US"/>
              </w:rPr>
              <w:t>Art. 7º, inciso I, alínea ‘d’ IN09/23</w:t>
            </w:r>
            <w:r w:rsidRPr="004D4D0E">
              <w:rPr>
                <w:rFonts w:ascii="Verdana" w:eastAsia="Cambria" w:hAnsi="Verdana" w:cs="Cambria"/>
                <w:bCs/>
                <w:color w:val="000000"/>
                <w:lang w:val="en-US"/>
              </w:rPr>
              <w:t>)</w:t>
            </w:r>
          </w:p>
          <w:p w14:paraId="66938039" w14:textId="77777777" w:rsidR="00124ACD" w:rsidRPr="004D4D0E" w:rsidRDefault="00124ACD" w:rsidP="00BA2F8A">
            <w:pPr>
              <w:spacing w:after="0"/>
              <w:ind w:hanging="2"/>
              <w:jc w:val="both"/>
              <w:rPr>
                <w:rFonts w:ascii="Verdana" w:eastAsia="Cambria" w:hAnsi="Verdana" w:cs="Cambria"/>
                <w:bCs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DF650E6" w14:textId="70EE32C5" w:rsidR="007E51CC" w:rsidRPr="004D4D0E" w:rsidRDefault="00124ACD" w:rsidP="007E51CC">
            <w:pPr>
              <w:jc w:val="right"/>
              <w:rPr>
                <w:rFonts w:ascii="Verdana" w:hAnsi="Verdana" w:cs="Calibri"/>
                <w:b/>
                <w:bCs/>
              </w:rPr>
            </w:pPr>
            <w:r w:rsidRPr="004D4D0E">
              <w:rPr>
                <w:rFonts w:ascii="Verdana" w:eastAsia="Cambria" w:hAnsi="Verdana" w:cs="Cambria"/>
                <w:b/>
              </w:rPr>
              <w:t>R$</w:t>
            </w:r>
            <w:r w:rsidR="004D4D0E">
              <w:rPr>
                <w:rFonts w:ascii="Verdana" w:eastAsia="Cambria" w:hAnsi="Verdana" w:cs="Cambria"/>
                <w:b/>
              </w:rPr>
              <w:t xml:space="preserve"> 3.513,43</w:t>
            </w:r>
            <w:r w:rsidRPr="004D4D0E">
              <w:rPr>
                <w:rFonts w:ascii="Verdana" w:eastAsia="Cambria" w:hAnsi="Verdana" w:cs="Cambria"/>
                <w:b/>
              </w:rPr>
              <w:t xml:space="preserve"> </w:t>
            </w:r>
          </w:p>
          <w:p w14:paraId="43AAF51B" w14:textId="6D8A8069" w:rsidR="00124ACD" w:rsidRPr="004D4D0E" w:rsidRDefault="00124ACD" w:rsidP="00514B7A">
            <w:pPr>
              <w:spacing w:after="0"/>
              <w:ind w:hanging="2"/>
              <w:rPr>
                <w:rFonts w:ascii="Verdana" w:eastAsia="Cambria" w:hAnsi="Verdana" w:cs="Cambria"/>
                <w:b/>
              </w:rPr>
            </w:pPr>
          </w:p>
        </w:tc>
      </w:tr>
      <w:tr w:rsidR="00124ACD" w:rsidRPr="004D4D0E" w14:paraId="309BD7DD" w14:textId="77777777" w:rsidTr="00505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9072" w:type="dxa"/>
            <w:gridSpan w:val="2"/>
          </w:tcPr>
          <w:p w14:paraId="14FAC4A3" w14:textId="4F1A7E29" w:rsidR="00124ACD" w:rsidRPr="004D4D0E" w:rsidRDefault="00124ACD" w:rsidP="006C4815">
            <w:pPr>
              <w:widowControl w:val="0"/>
              <w:tabs>
                <w:tab w:val="left" w:pos="415"/>
              </w:tabs>
              <w:suppressAutoHyphens/>
              <w:autoSpaceDE w:val="0"/>
              <w:autoSpaceDN w:val="0"/>
              <w:spacing w:before="151" w:after="0" w:line="1" w:lineRule="atLeast"/>
              <w:ind w:left="131"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</w:rPr>
            </w:pPr>
            <w:r w:rsidRPr="004D4D0E">
              <w:rPr>
                <w:rFonts w:ascii="Verdana" w:eastAsia="Cambria" w:hAnsi="Verdana" w:cs="Cambria"/>
                <w:b/>
              </w:rPr>
              <w:t xml:space="preserve">PRAZO </w:t>
            </w:r>
            <w:r w:rsidR="00514B7A" w:rsidRPr="004D4D0E">
              <w:rPr>
                <w:rFonts w:ascii="Verdana" w:eastAsia="Cambria" w:hAnsi="Verdana" w:cs="Cambria"/>
                <w:b/>
              </w:rPr>
              <w:t xml:space="preserve">DE DURAÇÃO </w:t>
            </w:r>
            <w:r w:rsidRPr="004D4D0E">
              <w:rPr>
                <w:rFonts w:ascii="Verdana" w:eastAsia="Cambria" w:hAnsi="Verdana" w:cs="Cambria"/>
                <w:b/>
              </w:rPr>
              <w:t>DA CONTRATAÇÃO:</w:t>
            </w:r>
          </w:p>
          <w:p w14:paraId="78671557" w14:textId="3465DF13" w:rsidR="00742E5E" w:rsidRPr="004D4D0E" w:rsidRDefault="00124ACD" w:rsidP="006C4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Cs/>
                <w:color w:val="000000"/>
              </w:rPr>
            </w:pPr>
            <w:r w:rsidRPr="004D4D0E">
              <w:rPr>
                <w:rFonts w:ascii="Verdana" w:eastAsia="Cambria" w:hAnsi="Verdana" w:cs="Cambria"/>
                <w:bCs/>
                <w:color w:val="000000"/>
              </w:rPr>
              <w:t>(</w:t>
            </w:r>
            <w:r w:rsidRPr="004D4D0E">
              <w:rPr>
                <w:rFonts w:ascii="Verdana" w:eastAsia="Cambria" w:hAnsi="Verdana" w:cs="Cambria"/>
                <w:bCs/>
                <w:i/>
                <w:iCs/>
                <w:color w:val="000000"/>
              </w:rPr>
              <w:t>Art. 7º, inciso I, alínea ‘e’ IN09/23</w:t>
            </w:r>
            <w:r w:rsidRPr="004D4D0E">
              <w:rPr>
                <w:rFonts w:ascii="Verdana" w:eastAsia="Cambria" w:hAnsi="Verdana" w:cs="Cambria"/>
                <w:bCs/>
                <w:color w:val="000000"/>
              </w:rPr>
              <w:t>)</w:t>
            </w:r>
          </w:p>
          <w:tbl>
            <w:tblPr>
              <w:tblStyle w:val="Tabelacomgrade"/>
              <w:tblW w:w="8998" w:type="dxa"/>
              <w:tblLayout w:type="fixed"/>
              <w:tblLook w:val="04A0" w:firstRow="1" w:lastRow="0" w:firstColumn="1" w:lastColumn="0" w:noHBand="0" w:noVBand="1"/>
            </w:tblPr>
            <w:tblGrid>
              <w:gridCol w:w="8998"/>
            </w:tblGrid>
            <w:tr w:rsidR="00124ACD" w:rsidRPr="004D4D0E" w14:paraId="0C06921B" w14:textId="77777777" w:rsidTr="00742E5E">
              <w:tc>
                <w:tcPr>
                  <w:tcW w:w="8998" w:type="dxa"/>
                </w:tcPr>
                <w:p w14:paraId="7E1ED4BF" w14:textId="77777777" w:rsidR="006C4815" w:rsidRPr="004D4D0E" w:rsidRDefault="006C4815" w:rsidP="00742E5E">
                  <w:pPr>
                    <w:jc w:val="both"/>
                    <w:textDirection w:val="btLr"/>
                    <w:rPr>
                      <w:rFonts w:ascii="Verdana" w:hAnsi="Verdana"/>
                    </w:rPr>
                  </w:pPr>
                </w:p>
                <w:p w14:paraId="34037291" w14:textId="77777777" w:rsidR="001A1399" w:rsidRPr="004D4D0E" w:rsidRDefault="001A1399" w:rsidP="001A1399">
                  <w:pPr>
                    <w:jc w:val="both"/>
                    <w:textDirection w:val="btLr"/>
                    <w:rPr>
                      <w:rFonts w:ascii="Verdana" w:hAnsi="Verdana"/>
                    </w:rPr>
                  </w:pPr>
                  <w:r w:rsidRPr="004D4D0E">
                    <w:rPr>
                      <w:rFonts w:ascii="Verdana" w:hAnsi="Verdana"/>
                    </w:rPr>
                    <w:t>A vigência desta contratação terá início a partir da </w:t>
                  </w:r>
                  <w:r w:rsidRPr="004D4D0E">
                    <w:rPr>
                      <w:rFonts w:ascii="Verdana" w:hAnsi="Verdana"/>
                      <w:b/>
                      <w:bCs/>
                    </w:rPr>
                    <w:t>emissão da Nota de Empenho e/ou Ordem de Fornecimento</w:t>
                  </w:r>
                  <w:r w:rsidRPr="004D4D0E">
                    <w:rPr>
                      <w:rFonts w:ascii="Verdana" w:hAnsi="Verdana"/>
                    </w:rPr>
                    <w:t>, encerrando-se com a </w:t>
                  </w:r>
                  <w:r w:rsidRPr="004D4D0E">
                    <w:rPr>
                      <w:rFonts w:ascii="Verdana" w:hAnsi="Verdana"/>
                      <w:b/>
                      <w:bCs/>
                    </w:rPr>
                    <w:t>entrega definitiva dos produtos</w:t>
                  </w:r>
                  <w:r w:rsidRPr="004D4D0E">
                    <w:rPr>
                      <w:rFonts w:ascii="Verdana" w:hAnsi="Verdana"/>
                    </w:rPr>
                    <w:t> e o recebimento do respectivo ateste pela Administração, limitada ao exercício financeiro de 2026.</w:t>
                  </w:r>
                </w:p>
                <w:p w14:paraId="36E3B8BB" w14:textId="77777777" w:rsidR="001A1399" w:rsidRPr="004D4D0E" w:rsidRDefault="001A1399" w:rsidP="001A1399">
                  <w:pPr>
                    <w:jc w:val="both"/>
                    <w:textDirection w:val="btLr"/>
                    <w:rPr>
                      <w:rFonts w:ascii="Verdana" w:hAnsi="Verdana"/>
                      <w:b/>
                      <w:bCs/>
                    </w:rPr>
                  </w:pPr>
                </w:p>
                <w:p w14:paraId="40C89486" w14:textId="69F6A9FA" w:rsidR="001A1399" w:rsidRPr="004D4D0E" w:rsidRDefault="001A1399" w:rsidP="001A1399">
                  <w:pPr>
                    <w:jc w:val="both"/>
                    <w:textDirection w:val="btLr"/>
                    <w:rPr>
                      <w:rFonts w:ascii="Verdana" w:hAnsi="Verdana"/>
                      <w:b/>
                      <w:bCs/>
                    </w:rPr>
                  </w:pPr>
                  <w:r w:rsidRPr="004D4D0E">
                    <w:rPr>
                      <w:rFonts w:ascii="Verdana" w:hAnsi="Verdana"/>
                      <w:b/>
                      <w:bCs/>
                    </w:rPr>
                    <w:t>DA ENTREGA:</w:t>
                  </w:r>
                </w:p>
                <w:p w14:paraId="1E3901CB" w14:textId="5932C0C3" w:rsidR="005B360A" w:rsidRPr="004D4D0E" w:rsidRDefault="001A1399" w:rsidP="001A1399">
                  <w:pPr>
                    <w:jc w:val="both"/>
                    <w:textDirection w:val="btLr"/>
                    <w:rPr>
                      <w:rFonts w:ascii="Verdana" w:eastAsia="Cambria" w:hAnsi="Verdana" w:cs="Cambria"/>
                      <w:color w:val="EE0000"/>
                    </w:rPr>
                  </w:pPr>
                  <w:r w:rsidRPr="004D4D0E">
                    <w:rPr>
                      <w:rFonts w:ascii="Verdana" w:hAnsi="Verdana"/>
                    </w:rPr>
                    <w:br/>
                    <w:t>Os produtos deverão ser entregues de </w:t>
                  </w:r>
                  <w:r w:rsidRPr="004D4D0E">
                    <w:rPr>
                      <w:rFonts w:ascii="Verdana" w:hAnsi="Verdana"/>
                      <w:b/>
                      <w:bCs/>
                    </w:rPr>
                    <w:t>forma única por nota de empenho</w:t>
                  </w:r>
                  <w:r w:rsidRPr="004D4D0E">
                    <w:rPr>
                      <w:rFonts w:ascii="Verdana" w:hAnsi="Verdana"/>
                    </w:rPr>
                    <w:t>, no prazo máximo de </w:t>
                  </w:r>
                  <w:r w:rsidRPr="004D4D0E">
                    <w:rPr>
                      <w:rFonts w:ascii="Verdana" w:hAnsi="Verdana"/>
                      <w:b/>
                      <w:bCs/>
                    </w:rPr>
                    <w:t>02 (dois) dias úteis</w:t>
                  </w:r>
                  <w:r w:rsidRPr="004D4D0E">
                    <w:rPr>
                      <w:rFonts w:ascii="Verdana" w:hAnsi="Verdana"/>
                    </w:rPr>
                    <w:t> após o recebimento da respectiva solicitação. As entregas ocorrerão na sede do </w:t>
                  </w:r>
                  <w:r w:rsidRPr="004D4D0E">
                    <w:rPr>
                      <w:rFonts w:ascii="Verdana" w:hAnsi="Verdana"/>
                      <w:b/>
                      <w:bCs/>
                    </w:rPr>
                    <w:t>RPPS-CD</w:t>
                  </w:r>
                  <w:r w:rsidRPr="004D4D0E">
                    <w:rPr>
                      <w:rFonts w:ascii="Verdana" w:hAnsi="Verdana"/>
                    </w:rPr>
                    <w:t> (Rua 35, Q. 16, L. 7-A - Setor Nordeste), rigorosamente no horário das </w:t>
                  </w:r>
                  <w:r w:rsidRPr="004D4D0E">
                    <w:rPr>
                      <w:rFonts w:ascii="Verdana" w:hAnsi="Verdana"/>
                      <w:b/>
                      <w:bCs/>
                    </w:rPr>
                    <w:t>07:00h às 13:00h</w:t>
                  </w:r>
                  <w:r w:rsidRPr="004D4D0E">
                    <w:rPr>
                      <w:rFonts w:ascii="Verdana" w:hAnsi="Verdana"/>
                    </w:rPr>
                    <w:t>.</w:t>
                  </w:r>
                </w:p>
              </w:tc>
            </w:tr>
          </w:tbl>
          <w:p w14:paraId="731FC29D" w14:textId="77777777" w:rsidR="00124ACD" w:rsidRPr="004D4D0E" w:rsidRDefault="00124ACD" w:rsidP="006C4815">
            <w:pPr>
              <w:keepNext/>
              <w:widowControl w:val="0"/>
              <w:tabs>
                <w:tab w:val="left" w:pos="556"/>
              </w:tabs>
              <w:suppressAutoHyphens/>
              <w:autoSpaceDE w:val="0"/>
              <w:autoSpaceDN w:val="0"/>
              <w:spacing w:before="200" w:after="0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</w:rPr>
            </w:pPr>
            <w:r w:rsidRPr="004D4D0E">
              <w:rPr>
                <w:rFonts w:ascii="Verdana" w:eastAsia="Cambria" w:hAnsi="Verdana" w:cs="Cambria"/>
                <w:b/>
              </w:rPr>
              <w:lastRenderedPageBreak/>
              <w:t>PRIORIDADE DA COMPRA OU CONTRATAÇÃO:</w:t>
            </w:r>
          </w:p>
          <w:p w14:paraId="2479F2B4" w14:textId="77777777" w:rsidR="00124ACD" w:rsidRPr="004D4D0E" w:rsidRDefault="00124ACD" w:rsidP="006C4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Cs/>
                <w:color w:val="000000"/>
                <w:lang w:val="en-US"/>
              </w:rPr>
            </w:pPr>
            <w:r w:rsidRPr="004D4D0E">
              <w:rPr>
                <w:rFonts w:ascii="Verdana" w:eastAsia="Cambria" w:hAnsi="Verdana" w:cs="Cambria"/>
                <w:bCs/>
                <w:color w:val="000000"/>
                <w:lang w:val="en-US"/>
              </w:rPr>
              <w:t>(</w:t>
            </w:r>
            <w:r w:rsidRPr="004D4D0E">
              <w:rPr>
                <w:rFonts w:ascii="Verdana" w:eastAsia="Cambria" w:hAnsi="Verdana" w:cs="Cambria"/>
                <w:bCs/>
                <w:i/>
                <w:iCs/>
                <w:color w:val="000000"/>
                <w:lang w:val="en-US"/>
              </w:rPr>
              <w:t>Art. 7º, inciso I, alínea ‘f’ IN09/23</w:t>
            </w:r>
            <w:r w:rsidRPr="004D4D0E">
              <w:rPr>
                <w:rFonts w:ascii="Verdana" w:eastAsia="Cambria" w:hAnsi="Verdana" w:cs="Cambria"/>
                <w:bCs/>
                <w:color w:val="000000"/>
                <w:lang w:val="en-US"/>
              </w:rPr>
              <w:t>)</w:t>
            </w:r>
          </w:p>
          <w:p w14:paraId="7B0AAF59" w14:textId="7A8479F1" w:rsidR="00124ACD" w:rsidRPr="004D4D0E" w:rsidRDefault="00124ACD" w:rsidP="00BA2F8A">
            <w:pPr>
              <w:keepNext/>
              <w:widowControl w:val="0"/>
              <w:tabs>
                <w:tab w:val="left" w:pos="556"/>
              </w:tabs>
              <w:suppressAutoHyphens/>
              <w:autoSpaceDE w:val="0"/>
              <w:autoSpaceDN w:val="0"/>
              <w:spacing w:after="0"/>
              <w:jc w:val="both"/>
              <w:textDirection w:val="btLr"/>
              <w:textAlignment w:val="top"/>
              <w:outlineLvl w:val="0"/>
              <w:rPr>
                <w:rFonts w:ascii="Verdana" w:eastAsia="Cambria" w:hAnsi="Verdana" w:cs="Cambria"/>
                <w:bCs/>
                <w:color w:val="EE0000"/>
                <w:lang w:val="en-US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1842"/>
              <w:gridCol w:w="284"/>
              <w:gridCol w:w="1559"/>
              <w:gridCol w:w="284"/>
              <w:gridCol w:w="2298"/>
              <w:gridCol w:w="268"/>
              <w:gridCol w:w="2111"/>
            </w:tblGrid>
            <w:tr w:rsidR="00124ACD" w:rsidRPr="004D4D0E" w14:paraId="0E5F7C89" w14:textId="77777777" w:rsidTr="00BA2F8A">
              <w:tc>
                <w:tcPr>
                  <w:tcW w:w="313" w:type="dxa"/>
                  <w:shd w:val="clear" w:color="auto" w:fill="E8E8E8" w:themeFill="background2"/>
                </w:tcPr>
                <w:p w14:paraId="63F5F5D2" w14:textId="77777777" w:rsidR="00124ACD" w:rsidRPr="004D4D0E" w:rsidRDefault="00124ACD" w:rsidP="00BA2F8A">
                  <w:pPr>
                    <w:keepNext/>
                    <w:widowControl w:val="0"/>
                    <w:tabs>
                      <w:tab w:val="left" w:pos="556"/>
                    </w:tabs>
                    <w:suppressAutoHyphens/>
                    <w:autoSpaceDE w:val="0"/>
                    <w:autoSpaceDN w:val="0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14:paraId="6DE4694E" w14:textId="77777777" w:rsidR="00124ACD" w:rsidRPr="004D4D0E" w:rsidRDefault="00124ACD" w:rsidP="00BA2F8A">
                  <w:pPr>
                    <w:keepNext/>
                    <w:widowControl w:val="0"/>
                    <w:tabs>
                      <w:tab w:val="left" w:pos="556"/>
                    </w:tabs>
                    <w:suppressAutoHyphens/>
                    <w:autoSpaceDE w:val="0"/>
                    <w:autoSpaceDN w:val="0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Times New Roman" w:hAnsi="Verdana"/>
                    </w:rPr>
                    <w:t xml:space="preserve">Urgente                                 </w:t>
                  </w:r>
                </w:p>
              </w:tc>
              <w:tc>
                <w:tcPr>
                  <w:tcW w:w="284" w:type="dxa"/>
                  <w:shd w:val="clear" w:color="auto" w:fill="E8E8E8" w:themeFill="background2"/>
                </w:tcPr>
                <w:p w14:paraId="6EA8C461" w14:textId="0963696C" w:rsidR="00124ACD" w:rsidRPr="004D4D0E" w:rsidRDefault="00742E5E" w:rsidP="001A1399">
                  <w:pPr>
                    <w:keepNext/>
                    <w:widowControl w:val="0"/>
                    <w:tabs>
                      <w:tab w:val="left" w:pos="556"/>
                    </w:tabs>
                    <w:suppressAutoHyphens/>
                    <w:autoSpaceDE w:val="0"/>
                    <w:autoSpaceDN w:val="0"/>
                    <w:ind w:left="-111" w:hanging="1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X</w:t>
                  </w:r>
                </w:p>
              </w:tc>
              <w:tc>
                <w:tcPr>
                  <w:tcW w:w="1559" w:type="dxa"/>
                </w:tcPr>
                <w:p w14:paraId="5B829E92" w14:textId="77777777" w:rsidR="00124ACD" w:rsidRPr="004D4D0E" w:rsidRDefault="00124ACD" w:rsidP="00BA2F8A">
                  <w:pPr>
                    <w:keepNext/>
                    <w:widowControl w:val="0"/>
                    <w:tabs>
                      <w:tab w:val="left" w:pos="556"/>
                    </w:tabs>
                    <w:suppressAutoHyphens/>
                    <w:autoSpaceDE w:val="0"/>
                    <w:autoSpaceDN w:val="0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Times New Roman" w:hAnsi="Verdana"/>
                    </w:rPr>
                    <w:t>Alto</w:t>
                  </w:r>
                </w:p>
              </w:tc>
              <w:tc>
                <w:tcPr>
                  <w:tcW w:w="284" w:type="dxa"/>
                  <w:shd w:val="clear" w:color="auto" w:fill="E8E8E8" w:themeFill="background2"/>
                </w:tcPr>
                <w:p w14:paraId="3D0A1F15" w14:textId="77777777" w:rsidR="00124ACD" w:rsidRPr="004D4D0E" w:rsidRDefault="00124ACD" w:rsidP="00BA2F8A">
                  <w:pPr>
                    <w:keepNext/>
                    <w:widowControl w:val="0"/>
                    <w:tabs>
                      <w:tab w:val="left" w:pos="556"/>
                    </w:tabs>
                    <w:suppressAutoHyphens/>
                    <w:autoSpaceDE w:val="0"/>
                    <w:autoSpaceDN w:val="0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</w:p>
              </w:tc>
              <w:tc>
                <w:tcPr>
                  <w:tcW w:w="2298" w:type="dxa"/>
                </w:tcPr>
                <w:p w14:paraId="48572C84" w14:textId="77777777" w:rsidR="00124ACD" w:rsidRPr="004D4D0E" w:rsidRDefault="00124ACD" w:rsidP="00BA2F8A">
                  <w:pPr>
                    <w:keepNext/>
                    <w:widowControl w:val="0"/>
                    <w:tabs>
                      <w:tab w:val="left" w:pos="556"/>
                    </w:tabs>
                    <w:suppressAutoHyphens/>
                    <w:autoSpaceDE w:val="0"/>
                    <w:autoSpaceDN w:val="0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Times New Roman" w:hAnsi="Verdana"/>
                    </w:rPr>
                    <w:t xml:space="preserve">Médio                                  </w:t>
                  </w:r>
                </w:p>
              </w:tc>
              <w:tc>
                <w:tcPr>
                  <w:tcW w:w="268" w:type="dxa"/>
                  <w:shd w:val="clear" w:color="auto" w:fill="E8E8E8" w:themeFill="background2"/>
                </w:tcPr>
                <w:p w14:paraId="53538D28" w14:textId="77777777" w:rsidR="00124ACD" w:rsidRPr="004D4D0E" w:rsidRDefault="00124ACD" w:rsidP="00BA2F8A">
                  <w:pPr>
                    <w:keepNext/>
                    <w:widowControl w:val="0"/>
                    <w:tabs>
                      <w:tab w:val="left" w:pos="556"/>
                    </w:tabs>
                    <w:suppressAutoHyphens/>
                    <w:autoSpaceDE w:val="0"/>
                    <w:autoSpaceDN w:val="0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</w:p>
              </w:tc>
              <w:tc>
                <w:tcPr>
                  <w:tcW w:w="2111" w:type="dxa"/>
                </w:tcPr>
                <w:p w14:paraId="475B2321" w14:textId="77777777" w:rsidR="00124ACD" w:rsidRPr="004D4D0E" w:rsidRDefault="00124ACD" w:rsidP="00BA2F8A">
                  <w:pPr>
                    <w:keepNext/>
                    <w:widowControl w:val="0"/>
                    <w:tabs>
                      <w:tab w:val="left" w:pos="556"/>
                    </w:tabs>
                    <w:suppressAutoHyphens/>
                    <w:autoSpaceDE w:val="0"/>
                    <w:autoSpaceDN w:val="0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Times New Roman" w:hAnsi="Verdana"/>
                    </w:rPr>
                    <w:t>Baixo</w:t>
                  </w:r>
                </w:p>
              </w:tc>
            </w:tr>
          </w:tbl>
          <w:p w14:paraId="00395B8E" w14:textId="77777777" w:rsidR="00124ACD" w:rsidRPr="004D4D0E" w:rsidRDefault="00124ACD" w:rsidP="00BA2F8A">
            <w:pPr>
              <w:pStyle w:val="PargrafodaLista"/>
              <w:tabs>
                <w:tab w:val="left" w:pos="344"/>
                <w:tab w:val="left" w:pos="591"/>
              </w:tabs>
              <w:spacing w:after="0" w:line="100" w:lineRule="atLeast"/>
              <w:ind w:left="166" w:hanging="166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  <w:color w:val="000000"/>
              </w:rPr>
            </w:pPr>
          </w:p>
          <w:p w14:paraId="337A0A83" w14:textId="7FD490B4" w:rsidR="00124ACD" w:rsidRPr="004D4D0E" w:rsidRDefault="00124ACD" w:rsidP="006C4815">
            <w:pPr>
              <w:pStyle w:val="PargrafodaLista"/>
              <w:tabs>
                <w:tab w:val="left" w:pos="344"/>
                <w:tab w:val="left" w:pos="591"/>
              </w:tabs>
              <w:spacing w:after="0" w:line="100" w:lineRule="atLeast"/>
              <w:ind w:left="166" w:hanging="166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</w:rPr>
            </w:pPr>
            <w:r w:rsidRPr="004D4D0E">
              <w:rPr>
                <w:rFonts w:ascii="Verdana" w:eastAsia="Cambria" w:hAnsi="Verdana" w:cs="Cambria"/>
                <w:b/>
                <w:color w:val="000000"/>
              </w:rPr>
              <w:t>VINCULAÇÃO OU DEPENDÊNCIA COM O OBJETO DA CONTRATAÇÃO</w:t>
            </w:r>
          </w:p>
          <w:p w14:paraId="6BF218B5" w14:textId="77777777" w:rsidR="00124ACD" w:rsidRPr="004D4D0E" w:rsidRDefault="00124ACD" w:rsidP="006C4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  <w:tab w:val="left" w:pos="415"/>
              </w:tabs>
              <w:suppressAutoHyphens/>
              <w:autoSpaceDE w:val="0"/>
              <w:autoSpaceDN w:val="0"/>
              <w:spacing w:after="0" w:line="240" w:lineRule="auto"/>
              <w:ind w:hanging="1"/>
              <w:jc w:val="center"/>
              <w:textDirection w:val="btLr"/>
              <w:textAlignment w:val="top"/>
              <w:outlineLvl w:val="0"/>
              <w:rPr>
                <w:rFonts w:ascii="Verdana" w:eastAsia="Cambria" w:hAnsi="Verdana" w:cs="Cambria"/>
                <w:bCs/>
                <w:color w:val="000000"/>
                <w:lang w:val="en-US"/>
              </w:rPr>
            </w:pPr>
            <w:r w:rsidRPr="004D4D0E">
              <w:rPr>
                <w:rFonts w:ascii="Verdana" w:eastAsia="Cambria" w:hAnsi="Verdana" w:cs="Cambria"/>
                <w:bCs/>
                <w:color w:val="000000"/>
                <w:lang w:val="en-US"/>
              </w:rPr>
              <w:t>(</w:t>
            </w:r>
            <w:r w:rsidRPr="004D4D0E">
              <w:rPr>
                <w:rFonts w:ascii="Verdana" w:eastAsia="Cambria" w:hAnsi="Verdana" w:cs="Cambria"/>
                <w:bCs/>
                <w:i/>
                <w:iCs/>
                <w:color w:val="000000"/>
                <w:lang w:val="en-US"/>
              </w:rPr>
              <w:t>Art. 7º, inciso I, alínea ‘f’ IN09/23</w:t>
            </w:r>
            <w:r w:rsidRPr="004D4D0E">
              <w:rPr>
                <w:rFonts w:ascii="Verdana" w:eastAsia="Cambria" w:hAnsi="Verdana" w:cs="Cambria"/>
                <w:bCs/>
                <w:color w:val="000000"/>
                <w:lang w:val="en-US"/>
              </w:rPr>
              <w:t>)</w:t>
            </w:r>
          </w:p>
          <w:p w14:paraId="25832814" w14:textId="77777777" w:rsidR="00124ACD" w:rsidRPr="004D4D0E" w:rsidRDefault="00124ACD" w:rsidP="00514B7A">
            <w:pPr>
              <w:tabs>
                <w:tab w:val="left" w:pos="344"/>
                <w:tab w:val="left" w:pos="591"/>
              </w:tabs>
              <w:spacing w:after="0" w:line="100" w:lineRule="atLeast"/>
              <w:textDirection w:val="btLr"/>
              <w:textAlignment w:val="top"/>
              <w:outlineLvl w:val="0"/>
              <w:rPr>
                <w:rFonts w:ascii="Verdana" w:eastAsia="Cambria" w:hAnsi="Verdana" w:cs="Cambria"/>
                <w:lang w:val="en-US"/>
              </w:rPr>
            </w:pPr>
          </w:p>
          <w:tbl>
            <w:tblPr>
              <w:tblStyle w:val="Tabelacomgrade"/>
              <w:tblW w:w="8955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1739"/>
              <w:gridCol w:w="2577"/>
              <w:gridCol w:w="1545"/>
              <w:gridCol w:w="3094"/>
            </w:tblGrid>
            <w:tr w:rsidR="00124ACD" w:rsidRPr="004D4D0E" w14:paraId="36AEB78B" w14:textId="77777777" w:rsidTr="00E077F8">
              <w:trPr>
                <w:trHeight w:val="252"/>
              </w:trPr>
              <w:tc>
                <w:tcPr>
                  <w:tcW w:w="1739" w:type="dxa"/>
                  <w:shd w:val="clear" w:color="auto" w:fill="E8E8E8" w:themeFill="background2"/>
                </w:tcPr>
                <w:p w14:paraId="33A55BC9" w14:textId="77777777" w:rsidR="00124ACD" w:rsidRPr="004D4D0E" w:rsidRDefault="00124ACD" w:rsidP="00BA2F8A">
                  <w:pPr>
                    <w:jc w:val="both"/>
                    <w:textDirection w:val="btLr"/>
                    <w:rPr>
                      <w:rFonts w:ascii="Verdana" w:eastAsia="Cambria" w:hAnsi="Verdana" w:cs="Cambria"/>
                      <w:lang w:val="en-US"/>
                    </w:rPr>
                  </w:pPr>
                </w:p>
              </w:tc>
              <w:tc>
                <w:tcPr>
                  <w:tcW w:w="2577" w:type="dxa"/>
                </w:tcPr>
                <w:p w14:paraId="69BF03A9" w14:textId="77777777" w:rsidR="00124ACD" w:rsidRPr="004D4D0E" w:rsidRDefault="00124ACD" w:rsidP="00BA2F8A">
                  <w:pPr>
                    <w:jc w:val="both"/>
                    <w:textDirection w:val="btLr"/>
                    <w:rPr>
                      <w:rFonts w:ascii="Verdana" w:eastAsia="Cambria" w:hAnsi="Verdana" w:cs="Cambria"/>
                    </w:rPr>
                  </w:pPr>
                  <w:r w:rsidRPr="004D4D0E">
                    <w:rPr>
                      <w:rFonts w:ascii="Verdana" w:eastAsia="Cambria" w:hAnsi="Verdana" w:cs="Cambria"/>
                    </w:rPr>
                    <w:t xml:space="preserve">SIM </w:t>
                  </w:r>
                </w:p>
              </w:tc>
              <w:tc>
                <w:tcPr>
                  <w:tcW w:w="1545" w:type="dxa"/>
                  <w:shd w:val="clear" w:color="auto" w:fill="E8E8E8" w:themeFill="background2"/>
                </w:tcPr>
                <w:p w14:paraId="5FFC5BD6" w14:textId="2FFA0DB0" w:rsidR="00124ACD" w:rsidRPr="004D4D0E" w:rsidRDefault="00742E5E" w:rsidP="00E077F8">
                  <w:pPr>
                    <w:jc w:val="center"/>
                    <w:textDirection w:val="btLr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X</w:t>
                  </w:r>
                </w:p>
              </w:tc>
              <w:tc>
                <w:tcPr>
                  <w:tcW w:w="3094" w:type="dxa"/>
                </w:tcPr>
                <w:p w14:paraId="6F5BFABA" w14:textId="77777777" w:rsidR="00124ACD" w:rsidRPr="004D4D0E" w:rsidRDefault="00124ACD" w:rsidP="00BA2F8A">
                  <w:pPr>
                    <w:jc w:val="both"/>
                    <w:textDirection w:val="btLr"/>
                    <w:rPr>
                      <w:rFonts w:ascii="Verdana" w:eastAsia="Cambria" w:hAnsi="Verdana" w:cs="Cambria"/>
                    </w:rPr>
                  </w:pPr>
                  <w:r w:rsidRPr="004D4D0E">
                    <w:rPr>
                      <w:rFonts w:ascii="Verdana" w:eastAsia="Cambria" w:hAnsi="Verdana" w:cs="Cambria"/>
                    </w:rPr>
                    <w:t>NÃO</w:t>
                  </w:r>
                </w:p>
              </w:tc>
            </w:tr>
          </w:tbl>
          <w:p w14:paraId="67C420A4" w14:textId="77777777" w:rsidR="00124ACD" w:rsidRPr="004D4D0E" w:rsidRDefault="00124ACD" w:rsidP="00BA2F8A">
            <w:pPr>
              <w:pStyle w:val="PargrafodaLista"/>
              <w:tabs>
                <w:tab w:val="left" w:pos="344"/>
                <w:tab w:val="left" w:pos="591"/>
              </w:tabs>
              <w:spacing w:after="0" w:line="100" w:lineRule="atLeast"/>
              <w:ind w:left="166" w:hanging="166"/>
              <w:textDirection w:val="btLr"/>
              <w:textAlignment w:val="top"/>
              <w:outlineLvl w:val="0"/>
              <w:rPr>
                <w:rFonts w:ascii="Verdana" w:eastAsia="Cambria" w:hAnsi="Verdana" w:cs="Cambria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9"/>
              <w:gridCol w:w="4499"/>
            </w:tblGrid>
            <w:tr w:rsidR="00124ACD" w:rsidRPr="004D4D0E" w14:paraId="389AE2C2" w14:textId="77777777" w:rsidTr="00BA2F8A">
              <w:tc>
                <w:tcPr>
                  <w:tcW w:w="4499" w:type="dxa"/>
                </w:tcPr>
                <w:p w14:paraId="6A2528EA" w14:textId="77777777" w:rsidR="00124ACD" w:rsidRPr="004D4D0E" w:rsidRDefault="00124ACD" w:rsidP="00BA2F8A">
                  <w:pPr>
                    <w:widowControl w:val="0"/>
                    <w:tabs>
                      <w:tab w:val="left" w:pos="415"/>
                    </w:tabs>
                    <w:suppressAutoHyphens/>
                    <w:autoSpaceDE w:val="0"/>
                    <w:autoSpaceDN w:val="0"/>
                    <w:spacing w:before="151" w:line="1" w:lineRule="atLeast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NECESSIDADE DE ANALISE DE RISCO?</w:t>
                  </w:r>
                </w:p>
              </w:tc>
              <w:tc>
                <w:tcPr>
                  <w:tcW w:w="4499" w:type="dxa"/>
                </w:tcPr>
                <w:p w14:paraId="2E9F8415" w14:textId="77777777" w:rsidR="00124ACD" w:rsidRPr="004D4D0E" w:rsidRDefault="00124ACD" w:rsidP="00BA2F8A">
                  <w:pPr>
                    <w:widowControl w:val="0"/>
                    <w:tabs>
                      <w:tab w:val="left" w:pos="415"/>
                    </w:tabs>
                    <w:suppressAutoHyphens/>
                    <w:autoSpaceDE w:val="0"/>
                    <w:autoSpaceDN w:val="0"/>
                    <w:spacing w:before="151" w:line="1" w:lineRule="atLeast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CONSTA DO PCA?</w:t>
                  </w:r>
                </w:p>
              </w:tc>
            </w:tr>
            <w:tr w:rsidR="00124ACD" w:rsidRPr="004D4D0E" w14:paraId="3DA2C45C" w14:textId="77777777" w:rsidTr="00BA2F8A">
              <w:tc>
                <w:tcPr>
                  <w:tcW w:w="4499" w:type="dxa"/>
                </w:tcPr>
                <w:tbl>
                  <w:tblPr>
                    <w:tblStyle w:val="Tabelacomgrade"/>
                    <w:tblW w:w="0" w:type="auto"/>
                    <w:tblInd w:w="15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"/>
                    <w:gridCol w:w="709"/>
                    <w:gridCol w:w="425"/>
                    <w:gridCol w:w="851"/>
                  </w:tblGrid>
                  <w:tr w:rsidR="00124ACD" w:rsidRPr="004D4D0E" w14:paraId="721732F6" w14:textId="77777777" w:rsidTr="00BA2F8A">
                    <w:tc>
                      <w:tcPr>
                        <w:tcW w:w="443" w:type="dxa"/>
                        <w:shd w:val="clear" w:color="auto" w:fill="E8E8E8" w:themeFill="background2"/>
                      </w:tcPr>
                      <w:p w14:paraId="28FA111B" w14:textId="77777777" w:rsidR="00124ACD" w:rsidRPr="004D4D0E" w:rsidRDefault="00124ACD" w:rsidP="00BA2F8A">
                        <w:pPr>
                          <w:jc w:val="both"/>
                          <w:textDirection w:val="btLr"/>
                          <w:rPr>
                            <w:rFonts w:ascii="Verdana" w:eastAsia="Cambria" w:hAnsi="Verdana" w:cs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C6F107A" w14:textId="77777777" w:rsidR="00124ACD" w:rsidRPr="004D4D0E" w:rsidRDefault="00124ACD" w:rsidP="00BA2F8A">
                        <w:pPr>
                          <w:jc w:val="both"/>
                          <w:textDirection w:val="btLr"/>
                          <w:rPr>
                            <w:rFonts w:ascii="Verdana" w:eastAsia="Cambria" w:hAnsi="Verdana" w:cs="Cambria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</w:rPr>
                          <w:t xml:space="preserve">SIM </w:t>
                        </w:r>
                      </w:p>
                    </w:tc>
                    <w:tc>
                      <w:tcPr>
                        <w:tcW w:w="425" w:type="dxa"/>
                        <w:shd w:val="clear" w:color="auto" w:fill="E8E8E8" w:themeFill="background2"/>
                      </w:tcPr>
                      <w:p w14:paraId="6BD7DFBA" w14:textId="26EBDA6D" w:rsidR="00124ACD" w:rsidRPr="004D4D0E" w:rsidRDefault="00742E5E" w:rsidP="00BA2F8A">
                        <w:pPr>
                          <w:jc w:val="both"/>
                          <w:textDirection w:val="btLr"/>
                          <w:rPr>
                            <w:rFonts w:ascii="Verdana" w:eastAsia="Cambria" w:hAnsi="Verdana" w:cs="Cambria"/>
                            <w:b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53AEC061" w14:textId="77777777" w:rsidR="00124ACD" w:rsidRPr="004D4D0E" w:rsidRDefault="00124ACD" w:rsidP="00BA2F8A">
                        <w:pPr>
                          <w:jc w:val="both"/>
                          <w:textDirection w:val="btLr"/>
                          <w:rPr>
                            <w:rFonts w:ascii="Verdana" w:eastAsia="Cambria" w:hAnsi="Verdana" w:cs="Cambria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</w:rPr>
                          <w:t>NÃO</w:t>
                        </w:r>
                      </w:p>
                    </w:tc>
                  </w:tr>
                </w:tbl>
                <w:p w14:paraId="7F0AEC84" w14:textId="77777777" w:rsidR="00124ACD" w:rsidRPr="004D4D0E" w:rsidRDefault="00124ACD" w:rsidP="00BA2F8A">
                  <w:pPr>
                    <w:widowControl w:val="0"/>
                    <w:tabs>
                      <w:tab w:val="left" w:pos="415"/>
                    </w:tabs>
                    <w:suppressAutoHyphens/>
                    <w:autoSpaceDE w:val="0"/>
                    <w:autoSpaceDN w:val="0"/>
                    <w:spacing w:before="151" w:line="1" w:lineRule="atLeast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</w:p>
              </w:tc>
              <w:tc>
                <w:tcPr>
                  <w:tcW w:w="4499" w:type="dxa"/>
                </w:tcPr>
                <w:tbl>
                  <w:tblPr>
                    <w:tblStyle w:val="Tabelacomgrade"/>
                    <w:tblW w:w="0" w:type="auto"/>
                    <w:tblInd w:w="15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"/>
                    <w:gridCol w:w="709"/>
                    <w:gridCol w:w="425"/>
                    <w:gridCol w:w="851"/>
                  </w:tblGrid>
                  <w:tr w:rsidR="00124ACD" w:rsidRPr="004D4D0E" w14:paraId="43B6D4E2" w14:textId="77777777" w:rsidTr="00BA2F8A">
                    <w:tc>
                      <w:tcPr>
                        <w:tcW w:w="443" w:type="dxa"/>
                        <w:shd w:val="clear" w:color="auto" w:fill="E8E8E8" w:themeFill="background2"/>
                      </w:tcPr>
                      <w:p w14:paraId="61208C8C" w14:textId="77777777" w:rsidR="00124ACD" w:rsidRPr="004D4D0E" w:rsidRDefault="00124ACD" w:rsidP="00BA2F8A">
                        <w:pPr>
                          <w:jc w:val="both"/>
                          <w:textDirection w:val="btLr"/>
                          <w:rPr>
                            <w:rFonts w:ascii="Verdana" w:eastAsia="Cambria" w:hAnsi="Verdana" w:cs="Cambria"/>
                            <w:b/>
                            <w:bCs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  <w:b/>
                            <w:bCs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38BCB5CB" w14:textId="77777777" w:rsidR="00124ACD" w:rsidRPr="004D4D0E" w:rsidRDefault="00124ACD" w:rsidP="00BA2F8A">
                        <w:pPr>
                          <w:jc w:val="both"/>
                          <w:textDirection w:val="btLr"/>
                          <w:rPr>
                            <w:rFonts w:ascii="Verdana" w:eastAsia="Cambria" w:hAnsi="Verdana" w:cs="Cambria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</w:rPr>
                          <w:t xml:space="preserve">SIM </w:t>
                        </w:r>
                      </w:p>
                    </w:tc>
                    <w:tc>
                      <w:tcPr>
                        <w:tcW w:w="425" w:type="dxa"/>
                        <w:shd w:val="clear" w:color="auto" w:fill="E8E8E8" w:themeFill="background2"/>
                      </w:tcPr>
                      <w:p w14:paraId="3A970BE8" w14:textId="77777777" w:rsidR="00124ACD" w:rsidRPr="004D4D0E" w:rsidRDefault="00124ACD" w:rsidP="00BA2F8A">
                        <w:pPr>
                          <w:jc w:val="both"/>
                          <w:textDirection w:val="btLr"/>
                          <w:rPr>
                            <w:rFonts w:ascii="Verdana" w:eastAsia="Cambria" w:hAnsi="Verdana" w:cs="Cambria"/>
                            <w:b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14:paraId="4FB090FB" w14:textId="77777777" w:rsidR="00124ACD" w:rsidRPr="004D4D0E" w:rsidRDefault="00124ACD" w:rsidP="00BA2F8A">
                        <w:pPr>
                          <w:jc w:val="both"/>
                          <w:textDirection w:val="btLr"/>
                          <w:rPr>
                            <w:rFonts w:ascii="Verdana" w:eastAsia="Cambria" w:hAnsi="Verdana" w:cs="Cambria"/>
                          </w:rPr>
                        </w:pPr>
                        <w:r w:rsidRPr="004D4D0E">
                          <w:rPr>
                            <w:rFonts w:ascii="Verdana" w:eastAsia="Cambria" w:hAnsi="Verdana" w:cs="Cambria"/>
                          </w:rPr>
                          <w:t>NÃO</w:t>
                        </w:r>
                      </w:p>
                    </w:tc>
                  </w:tr>
                </w:tbl>
                <w:p w14:paraId="5811CAED" w14:textId="77777777" w:rsidR="00124ACD" w:rsidRPr="004D4D0E" w:rsidRDefault="00124ACD" w:rsidP="00BA2F8A">
                  <w:pPr>
                    <w:widowControl w:val="0"/>
                    <w:tabs>
                      <w:tab w:val="left" w:pos="415"/>
                    </w:tabs>
                    <w:suppressAutoHyphens/>
                    <w:autoSpaceDE w:val="0"/>
                    <w:autoSpaceDN w:val="0"/>
                    <w:spacing w:before="151" w:line="1" w:lineRule="atLeast"/>
                    <w:textDirection w:val="btLr"/>
                    <w:textAlignment w:val="top"/>
                    <w:outlineLvl w:val="0"/>
                    <w:rPr>
                      <w:rFonts w:ascii="Verdana" w:eastAsia="Cambria" w:hAnsi="Verdana" w:cs="Cambria"/>
                      <w:b/>
                    </w:rPr>
                  </w:pPr>
                </w:p>
              </w:tc>
            </w:tr>
          </w:tbl>
          <w:p w14:paraId="2853C43B" w14:textId="77777777" w:rsidR="00124ACD" w:rsidRPr="004D4D0E" w:rsidRDefault="00124ACD" w:rsidP="00BA2F8A">
            <w:pPr>
              <w:widowControl w:val="0"/>
              <w:tabs>
                <w:tab w:val="left" w:pos="415"/>
              </w:tabs>
              <w:suppressAutoHyphens/>
              <w:autoSpaceDE w:val="0"/>
              <w:autoSpaceDN w:val="0"/>
              <w:spacing w:before="151" w:after="0" w:line="1" w:lineRule="atLeast"/>
              <w:ind w:left="131" w:hanging="1"/>
              <w:jc w:val="both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</w:rPr>
            </w:pPr>
          </w:p>
        </w:tc>
      </w:tr>
      <w:tr w:rsidR="00124ACD" w:rsidRPr="004D4D0E" w14:paraId="38D0AAC9" w14:textId="77777777" w:rsidTr="00505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72" w:type="dxa"/>
            <w:gridSpan w:val="2"/>
            <w:vAlign w:val="center"/>
          </w:tcPr>
          <w:p w14:paraId="29A21B28" w14:textId="77777777" w:rsidR="00B839E9" w:rsidRPr="004D4D0E" w:rsidRDefault="00B839E9" w:rsidP="00BA2F8A">
            <w:pPr>
              <w:spacing w:after="0"/>
              <w:ind w:hanging="2"/>
              <w:jc w:val="center"/>
              <w:rPr>
                <w:rFonts w:ascii="Verdana" w:eastAsia="Cambria" w:hAnsi="Verdana" w:cs="Cambria"/>
                <w:b/>
              </w:rPr>
            </w:pPr>
          </w:p>
          <w:p w14:paraId="06AD51AD" w14:textId="5C0AE939" w:rsidR="00124ACD" w:rsidRPr="004D4D0E" w:rsidRDefault="00124ACD" w:rsidP="00BA2F8A">
            <w:pPr>
              <w:spacing w:after="0"/>
              <w:ind w:hanging="2"/>
              <w:jc w:val="center"/>
              <w:rPr>
                <w:rFonts w:ascii="Verdana" w:eastAsia="Cambria" w:hAnsi="Verdana" w:cs="Cambria"/>
                <w:b/>
              </w:rPr>
            </w:pPr>
            <w:r w:rsidRPr="004D4D0E">
              <w:rPr>
                <w:rFonts w:ascii="Verdana" w:eastAsia="Cambria" w:hAnsi="Verdana" w:cs="Cambria"/>
                <w:b/>
              </w:rPr>
              <w:t>Recursos Orçamentários</w:t>
            </w:r>
          </w:p>
          <w:p w14:paraId="42230FCC" w14:textId="77777777" w:rsidR="00124ACD" w:rsidRPr="004D4D0E" w:rsidRDefault="00124ACD" w:rsidP="00BA2F8A">
            <w:pPr>
              <w:spacing w:after="0"/>
              <w:ind w:hanging="2"/>
              <w:jc w:val="center"/>
              <w:rPr>
                <w:rFonts w:ascii="Verdana" w:eastAsia="Cambria" w:hAnsi="Verdana" w:cs="Cambria"/>
                <w:b/>
              </w:rPr>
            </w:pPr>
            <w:r w:rsidRPr="004D4D0E">
              <w:rPr>
                <w:rFonts w:ascii="Verdana" w:eastAsia="Cambria" w:hAnsi="Verdana" w:cs="Cambria"/>
                <w:b/>
              </w:rPr>
              <w:t>DOTAÇÃO ORÇAMENTARIA</w:t>
            </w:r>
          </w:p>
          <w:p w14:paraId="02B5CA9A" w14:textId="77777777" w:rsidR="00C22750" w:rsidRPr="004D4D0E" w:rsidRDefault="00C22750" w:rsidP="00C22750">
            <w:pPr>
              <w:spacing w:after="0" w:line="240" w:lineRule="auto"/>
              <w:ind w:hanging="2"/>
              <w:jc w:val="center"/>
              <w:rPr>
                <w:rFonts w:ascii="Verdana" w:eastAsia="Cambria" w:hAnsi="Verdana" w:cs="Cambria"/>
                <w:b/>
              </w:rPr>
            </w:pPr>
          </w:p>
          <w:tbl>
            <w:tblPr>
              <w:tblStyle w:val="Tabelacomgrade"/>
              <w:tblW w:w="8998" w:type="dxa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127"/>
              <w:gridCol w:w="2826"/>
              <w:gridCol w:w="1851"/>
              <w:gridCol w:w="1169"/>
            </w:tblGrid>
            <w:tr w:rsidR="00124ACD" w:rsidRPr="004D4D0E" w14:paraId="7824F456" w14:textId="77777777" w:rsidTr="00B839E9">
              <w:tc>
                <w:tcPr>
                  <w:tcW w:w="1025" w:type="dxa"/>
                  <w:shd w:val="clear" w:color="auto" w:fill="E8E8E8" w:themeFill="background2"/>
                </w:tcPr>
                <w:p w14:paraId="5621D68E" w14:textId="5ECC0FEF" w:rsidR="00124ACD" w:rsidRPr="004D4D0E" w:rsidRDefault="00B62C64" w:rsidP="00BA2F8A">
                  <w:pPr>
                    <w:jc w:val="center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Ficha</w:t>
                  </w:r>
                </w:p>
              </w:tc>
              <w:tc>
                <w:tcPr>
                  <w:tcW w:w="2127" w:type="dxa"/>
                  <w:shd w:val="clear" w:color="auto" w:fill="E8E8E8" w:themeFill="background2"/>
                </w:tcPr>
                <w:p w14:paraId="6B30F06E" w14:textId="77777777" w:rsidR="00124ACD" w:rsidRPr="004D4D0E" w:rsidRDefault="00124ACD" w:rsidP="00BA2F8A">
                  <w:pPr>
                    <w:jc w:val="center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Unidade</w:t>
                  </w:r>
                </w:p>
              </w:tc>
              <w:tc>
                <w:tcPr>
                  <w:tcW w:w="2826" w:type="dxa"/>
                  <w:shd w:val="clear" w:color="auto" w:fill="E8E8E8" w:themeFill="background2"/>
                </w:tcPr>
                <w:p w14:paraId="4F84ACE9" w14:textId="77777777" w:rsidR="00124ACD" w:rsidRPr="004D4D0E" w:rsidRDefault="00124ACD" w:rsidP="00BA2F8A">
                  <w:pPr>
                    <w:jc w:val="center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Dotação</w:t>
                  </w:r>
                </w:p>
              </w:tc>
              <w:tc>
                <w:tcPr>
                  <w:tcW w:w="1851" w:type="dxa"/>
                  <w:shd w:val="clear" w:color="auto" w:fill="E8E8E8" w:themeFill="background2"/>
                </w:tcPr>
                <w:p w14:paraId="2FEA57B6" w14:textId="2785508B" w:rsidR="00124ACD" w:rsidRPr="004D4D0E" w:rsidRDefault="00124ACD" w:rsidP="0037005D">
                  <w:pPr>
                    <w:jc w:val="center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Elemento</w:t>
                  </w:r>
                </w:p>
              </w:tc>
              <w:tc>
                <w:tcPr>
                  <w:tcW w:w="1169" w:type="dxa"/>
                  <w:shd w:val="clear" w:color="auto" w:fill="E8E8E8" w:themeFill="background2"/>
                </w:tcPr>
                <w:p w14:paraId="4C33BEA1" w14:textId="77777777" w:rsidR="00124ACD" w:rsidRPr="004D4D0E" w:rsidRDefault="00124ACD" w:rsidP="00BA2F8A">
                  <w:pPr>
                    <w:jc w:val="center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Fonte</w:t>
                  </w:r>
                </w:p>
              </w:tc>
            </w:tr>
            <w:tr w:rsidR="00124ACD" w:rsidRPr="004D4D0E" w14:paraId="102EBA42" w14:textId="77777777" w:rsidTr="00B839E9">
              <w:tc>
                <w:tcPr>
                  <w:tcW w:w="1025" w:type="dxa"/>
                </w:tcPr>
                <w:p w14:paraId="3CBE7CE1" w14:textId="60590CB5" w:rsidR="00124ACD" w:rsidRPr="004D4D0E" w:rsidRDefault="0037005D" w:rsidP="00BA2F8A">
                  <w:pPr>
                    <w:jc w:val="center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339</w:t>
                  </w:r>
                </w:p>
              </w:tc>
              <w:tc>
                <w:tcPr>
                  <w:tcW w:w="2127" w:type="dxa"/>
                </w:tcPr>
                <w:p w14:paraId="72C9A478" w14:textId="702E1BD8" w:rsidR="00124ACD" w:rsidRPr="004D4D0E" w:rsidRDefault="0037005D" w:rsidP="00BA2F8A">
                  <w:pPr>
                    <w:jc w:val="center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eastAsia="Cambria" w:hAnsi="Verdana" w:cs="Cambria"/>
                      <w:b/>
                    </w:rPr>
                    <w:t>13</w:t>
                  </w:r>
                </w:p>
              </w:tc>
              <w:tc>
                <w:tcPr>
                  <w:tcW w:w="2826" w:type="dxa"/>
                </w:tcPr>
                <w:p w14:paraId="3CB77C8A" w14:textId="33EF3384" w:rsidR="00124ACD" w:rsidRPr="004D4D0E" w:rsidRDefault="00742E5E" w:rsidP="00BA2F8A">
                  <w:pPr>
                    <w:jc w:val="center"/>
                    <w:rPr>
                      <w:rFonts w:ascii="Verdana" w:eastAsia="Cambria" w:hAnsi="Verdana" w:cs="Cambria"/>
                      <w:b/>
                    </w:rPr>
                  </w:pPr>
                  <w:r w:rsidRPr="004D4D0E">
                    <w:rPr>
                      <w:rFonts w:ascii="Verdana" w:hAnsi="Verdana"/>
                    </w:rPr>
                    <w:t>09.272.0052.2.03</w:t>
                  </w:r>
                  <w:r w:rsidR="00CA15E3" w:rsidRPr="004D4D0E">
                    <w:rPr>
                      <w:rFonts w:ascii="Verdana" w:hAnsi="Verdana"/>
                    </w:rPr>
                    <w:t>1</w:t>
                  </w:r>
                </w:p>
              </w:tc>
              <w:tc>
                <w:tcPr>
                  <w:tcW w:w="1851" w:type="dxa"/>
                </w:tcPr>
                <w:p w14:paraId="6631982A" w14:textId="75C6BB1A" w:rsidR="00124ACD" w:rsidRPr="004D4D0E" w:rsidRDefault="00742E5E" w:rsidP="00BA2F8A">
                  <w:pPr>
                    <w:jc w:val="center"/>
                    <w:rPr>
                      <w:rFonts w:ascii="Verdana" w:eastAsia="Cambria" w:hAnsi="Verdana" w:cs="Cambria"/>
                      <w:bCs/>
                    </w:rPr>
                  </w:pPr>
                  <w:r w:rsidRPr="004D4D0E">
                    <w:rPr>
                      <w:rFonts w:ascii="Verdana" w:eastAsia="Cambria" w:hAnsi="Verdana" w:cs="Cambria"/>
                      <w:bCs/>
                    </w:rPr>
                    <w:t>3.3.90.30.</w:t>
                  </w:r>
                  <w:r w:rsidR="0037005D" w:rsidRPr="004D4D0E">
                    <w:rPr>
                      <w:rFonts w:ascii="Verdana" w:eastAsia="Cambria" w:hAnsi="Verdana" w:cs="Cambria"/>
                      <w:bCs/>
                    </w:rPr>
                    <w:t>00</w:t>
                  </w:r>
                </w:p>
              </w:tc>
              <w:tc>
                <w:tcPr>
                  <w:tcW w:w="1169" w:type="dxa"/>
                </w:tcPr>
                <w:p w14:paraId="17A781E4" w14:textId="4C5F2CAA" w:rsidR="00124ACD" w:rsidRPr="004D4D0E" w:rsidRDefault="00742E5E" w:rsidP="00BA2F8A">
                  <w:pPr>
                    <w:jc w:val="center"/>
                    <w:rPr>
                      <w:rFonts w:ascii="Verdana" w:eastAsia="Cambria" w:hAnsi="Verdana" w:cs="Cambria"/>
                      <w:bCs/>
                    </w:rPr>
                  </w:pPr>
                  <w:r w:rsidRPr="004D4D0E">
                    <w:rPr>
                      <w:rFonts w:ascii="Verdana" w:eastAsia="Cambria" w:hAnsi="Verdana" w:cs="Cambria"/>
                      <w:bCs/>
                    </w:rPr>
                    <w:t>177</w:t>
                  </w:r>
                </w:p>
              </w:tc>
            </w:tr>
          </w:tbl>
          <w:p w14:paraId="74032C8A" w14:textId="77777777" w:rsidR="00124ACD" w:rsidRPr="004D4D0E" w:rsidRDefault="00124ACD" w:rsidP="00514B7A">
            <w:pPr>
              <w:spacing w:after="0"/>
              <w:jc w:val="both"/>
              <w:rPr>
                <w:rFonts w:ascii="Verdana" w:eastAsia="Cambria" w:hAnsi="Verdana" w:cs="Cambria"/>
                <w:b/>
              </w:rPr>
            </w:pPr>
          </w:p>
        </w:tc>
      </w:tr>
      <w:tr w:rsidR="00124ACD" w:rsidRPr="004D4D0E" w14:paraId="593F239C" w14:textId="77777777" w:rsidTr="00505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9072" w:type="dxa"/>
            <w:gridSpan w:val="2"/>
          </w:tcPr>
          <w:p w14:paraId="3834B637" w14:textId="375D4746" w:rsidR="00124ACD" w:rsidRPr="004D4D0E" w:rsidRDefault="00124ACD" w:rsidP="00BA2F8A">
            <w:pPr>
              <w:widowControl w:val="0"/>
              <w:tabs>
                <w:tab w:val="left" w:pos="556"/>
              </w:tabs>
              <w:suppressAutoHyphens/>
              <w:autoSpaceDE w:val="0"/>
              <w:autoSpaceDN w:val="0"/>
              <w:spacing w:before="200" w:after="0" w:line="1" w:lineRule="atLeast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</w:rPr>
            </w:pPr>
            <w:r w:rsidRPr="004D4D0E">
              <w:rPr>
                <w:rFonts w:ascii="Verdana" w:eastAsia="Cambria" w:hAnsi="Verdana" w:cs="Cambria"/>
                <w:b/>
              </w:rPr>
              <w:t xml:space="preserve">INDICAÇÃO DO FISCAL DE CONTRATOS: </w:t>
            </w:r>
            <w:r w:rsidR="00742E5E" w:rsidRPr="004D4D0E">
              <w:rPr>
                <w:rFonts w:ascii="Verdana" w:eastAsia="Cambria" w:hAnsi="Verdana" w:cs="Cambria"/>
                <w:b/>
              </w:rPr>
              <w:t>Dilene Pereira Ribeiro</w:t>
            </w:r>
          </w:p>
        </w:tc>
      </w:tr>
      <w:tr w:rsidR="00124ACD" w:rsidRPr="004D4D0E" w14:paraId="28095554" w14:textId="77777777" w:rsidTr="00505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9072" w:type="dxa"/>
            <w:gridSpan w:val="2"/>
          </w:tcPr>
          <w:p w14:paraId="66460A63" w14:textId="3C086327" w:rsidR="00124ACD" w:rsidRPr="004D4D0E" w:rsidRDefault="00124ACD" w:rsidP="00BA2F8A">
            <w:pPr>
              <w:pStyle w:val="PargrafodaLista"/>
              <w:tabs>
                <w:tab w:val="left" w:pos="118"/>
                <w:tab w:val="left" w:pos="449"/>
              </w:tabs>
              <w:spacing w:before="200" w:after="0" w:line="100" w:lineRule="atLeast"/>
              <w:ind w:left="24"/>
              <w:textDirection w:val="btLr"/>
              <w:textAlignment w:val="top"/>
              <w:outlineLvl w:val="0"/>
              <w:rPr>
                <w:rFonts w:ascii="Verdana" w:eastAsia="Cambria" w:hAnsi="Verdana" w:cs="Cambria"/>
                <w:b/>
              </w:rPr>
            </w:pPr>
            <w:r w:rsidRPr="004D4D0E">
              <w:rPr>
                <w:rFonts w:ascii="Verdana" w:eastAsia="Cambria" w:hAnsi="Verdana" w:cs="Cambria"/>
                <w:b/>
              </w:rPr>
              <w:t xml:space="preserve">INDICAÇÃO DO GESTOR DE CONTRATOS: </w:t>
            </w:r>
            <w:r w:rsidR="00742E5E" w:rsidRPr="004D4D0E">
              <w:rPr>
                <w:rFonts w:ascii="Verdana" w:eastAsia="Cambria" w:hAnsi="Verdana" w:cs="Cambria"/>
                <w:b/>
              </w:rPr>
              <w:t>Adriana de Oliveira</w:t>
            </w:r>
          </w:p>
        </w:tc>
      </w:tr>
    </w:tbl>
    <w:p w14:paraId="7BA0C586" w14:textId="77777777" w:rsidR="00514B7A" w:rsidRPr="004D4D0E" w:rsidRDefault="00514B7A" w:rsidP="00514B7A">
      <w:pPr>
        <w:spacing w:after="0"/>
        <w:jc w:val="center"/>
        <w:rPr>
          <w:rFonts w:ascii="Verdana" w:eastAsia="Cambria" w:hAnsi="Verdana" w:cs="Cambria"/>
          <w:b/>
          <w:bCs/>
        </w:rPr>
      </w:pPr>
    </w:p>
    <w:p w14:paraId="19E6B5A9" w14:textId="7307F259" w:rsidR="00B62C64" w:rsidRPr="004D4D0E" w:rsidRDefault="00B62C64" w:rsidP="00B62C64">
      <w:pPr>
        <w:rPr>
          <w:rFonts w:ascii="Verdana" w:hAnsi="Verdana"/>
        </w:rPr>
      </w:pPr>
      <w:r w:rsidRPr="004D4D0E">
        <w:rPr>
          <w:rFonts w:ascii="Verdana" w:hAnsi="Verdana"/>
        </w:rPr>
        <w:t>Cachoeira Dourada – G</w:t>
      </w:r>
      <w:r w:rsidR="00C22750" w:rsidRPr="004D4D0E">
        <w:rPr>
          <w:rFonts w:ascii="Verdana" w:hAnsi="Verdana"/>
        </w:rPr>
        <w:t>O</w:t>
      </w:r>
      <w:r w:rsidRPr="004D4D0E">
        <w:rPr>
          <w:rFonts w:ascii="Verdana" w:hAnsi="Verdana"/>
        </w:rPr>
        <w:t xml:space="preserve">, </w:t>
      </w:r>
      <w:r w:rsidR="00856FCF">
        <w:rPr>
          <w:rFonts w:ascii="Verdana" w:hAnsi="Verdana"/>
        </w:rPr>
        <w:t>19</w:t>
      </w:r>
      <w:r w:rsidRPr="004D4D0E">
        <w:rPr>
          <w:rFonts w:ascii="Verdana" w:hAnsi="Verdana"/>
        </w:rPr>
        <w:t xml:space="preserve"> de </w:t>
      </w:r>
      <w:r w:rsidR="00856FCF">
        <w:rPr>
          <w:rFonts w:ascii="Verdana" w:hAnsi="Verdana"/>
        </w:rPr>
        <w:t>março</w:t>
      </w:r>
      <w:r w:rsidRPr="004D4D0E">
        <w:rPr>
          <w:rFonts w:ascii="Verdana" w:hAnsi="Verdana"/>
        </w:rPr>
        <w:t xml:space="preserve"> de 202</w:t>
      </w:r>
      <w:r w:rsidR="00C330F6" w:rsidRPr="004D4D0E">
        <w:rPr>
          <w:rFonts w:ascii="Verdana" w:hAnsi="Verdana"/>
        </w:rPr>
        <w:t>6</w:t>
      </w:r>
      <w:r w:rsidRPr="004D4D0E">
        <w:rPr>
          <w:rFonts w:ascii="Verdana" w:hAnsi="Verdana"/>
        </w:rPr>
        <w:t xml:space="preserve">. </w:t>
      </w:r>
    </w:p>
    <w:p w14:paraId="42D3CDCA" w14:textId="77777777" w:rsidR="00B62C64" w:rsidRPr="004D4D0E" w:rsidRDefault="00B62C64" w:rsidP="00B62C64">
      <w:pPr>
        <w:rPr>
          <w:rFonts w:ascii="Verdana" w:hAnsi="Verdana"/>
        </w:rPr>
      </w:pPr>
    </w:p>
    <w:p w14:paraId="43A7AAE8" w14:textId="77777777" w:rsidR="00B62C64" w:rsidRPr="004D4D0E" w:rsidRDefault="00B62C64" w:rsidP="00B62C64">
      <w:pPr>
        <w:spacing w:after="0" w:line="240" w:lineRule="auto"/>
        <w:jc w:val="center"/>
        <w:rPr>
          <w:rFonts w:ascii="Verdana" w:hAnsi="Verdana"/>
          <w:b/>
        </w:rPr>
      </w:pPr>
      <w:r w:rsidRPr="004D4D0E">
        <w:rPr>
          <w:rFonts w:ascii="Verdana" w:hAnsi="Verdana"/>
          <w:b/>
        </w:rPr>
        <w:t>Zilma Divina Pereira Momenté</w:t>
      </w:r>
    </w:p>
    <w:p w14:paraId="12546811" w14:textId="77777777" w:rsidR="00B62C64" w:rsidRPr="004D4D0E" w:rsidRDefault="00B62C64" w:rsidP="00B62C64">
      <w:pPr>
        <w:spacing w:after="0" w:line="240" w:lineRule="auto"/>
        <w:jc w:val="center"/>
        <w:rPr>
          <w:rFonts w:ascii="Verdana" w:hAnsi="Verdana"/>
          <w:b/>
          <w:bCs/>
        </w:rPr>
      </w:pPr>
      <w:r w:rsidRPr="004D4D0E">
        <w:rPr>
          <w:rFonts w:ascii="Verdana" w:hAnsi="Verdana"/>
          <w:b/>
          <w:bCs/>
        </w:rPr>
        <w:t>Gestora do RPPS-CD</w:t>
      </w:r>
    </w:p>
    <w:p w14:paraId="4B29093A" w14:textId="77777777" w:rsidR="00B62C64" w:rsidRPr="004D4D0E" w:rsidRDefault="00B62C64" w:rsidP="00B62C64">
      <w:pPr>
        <w:spacing w:after="0" w:line="240" w:lineRule="auto"/>
        <w:jc w:val="center"/>
        <w:rPr>
          <w:rFonts w:ascii="Verdana" w:hAnsi="Verdana"/>
          <w:b/>
          <w:bCs/>
        </w:rPr>
      </w:pPr>
      <w:r w:rsidRPr="004D4D0E">
        <w:rPr>
          <w:rFonts w:ascii="Verdana" w:hAnsi="Verdana"/>
          <w:b/>
          <w:bCs/>
        </w:rPr>
        <w:t>Decreto n. 1539/2024</w:t>
      </w:r>
    </w:p>
    <w:p w14:paraId="12A5FAEB" w14:textId="41C0BB85" w:rsidR="0034657B" w:rsidRPr="004D4D0E" w:rsidRDefault="0034657B" w:rsidP="00B62C64">
      <w:pPr>
        <w:spacing w:after="0"/>
        <w:jc w:val="center"/>
        <w:rPr>
          <w:rFonts w:ascii="Verdana" w:eastAsia="Cambria" w:hAnsi="Verdana" w:cs="Cambria"/>
        </w:rPr>
      </w:pPr>
    </w:p>
    <w:sectPr w:rsidR="0034657B" w:rsidRPr="004D4D0E" w:rsidSect="00AA7A18">
      <w:headerReference w:type="default" r:id="rId8"/>
      <w:footerReference w:type="default" r:id="rId9"/>
      <w:pgSz w:w="11906" w:h="16838"/>
      <w:pgMar w:top="1417" w:right="1701" w:bottom="1276" w:left="1701" w:header="426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570E" w14:textId="77777777" w:rsidR="00804432" w:rsidRDefault="00804432" w:rsidP="00BE41B2">
      <w:pPr>
        <w:spacing w:after="0" w:line="240" w:lineRule="auto"/>
      </w:pPr>
      <w:r>
        <w:separator/>
      </w:r>
    </w:p>
  </w:endnote>
  <w:endnote w:type="continuationSeparator" w:id="0">
    <w:p w14:paraId="585EB624" w14:textId="77777777" w:rsidR="00804432" w:rsidRDefault="00804432" w:rsidP="00BE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350B" w14:textId="77777777" w:rsidR="006C34B5" w:rsidRDefault="006C34B5" w:rsidP="006C34B5">
    <w:pPr>
      <w:pStyle w:val="Rodap"/>
      <w:jc w:val="center"/>
      <w:rPr>
        <w:rFonts w:ascii="Franklin Gothic Book" w:hAnsi="Franklin Gothic Book" w:cs="Arial"/>
        <w:sz w:val="16"/>
        <w:szCs w:val="16"/>
      </w:rPr>
    </w:pPr>
    <w:r>
      <w:rPr>
        <w:rFonts w:ascii="Franklin Gothic Book" w:hAnsi="Franklin Gothic Book" w:cs="Arial"/>
        <w:sz w:val="16"/>
        <w:szCs w:val="16"/>
      </w:rPr>
      <w:t>REGIME PRÓPRIO DEPREVIDENCIA SOCIAL DE CACHOEIRA DOURADA GOIÁS - CNPJ:08.603.255/0001-50</w:t>
    </w:r>
  </w:p>
  <w:p w14:paraId="1008A304" w14:textId="77777777" w:rsidR="006C34B5" w:rsidRDefault="006C34B5" w:rsidP="006C34B5">
    <w:pPr>
      <w:pStyle w:val="Rodap"/>
      <w:tabs>
        <w:tab w:val="left" w:pos="195"/>
        <w:tab w:val="center" w:pos="4536"/>
      </w:tabs>
      <w:jc w:val="center"/>
      <w:rPr>
        <w:rFonts w:ascii="Franklin Gothic Book" w:hAnsi="Franklin Gothic Book" w:cs="Arial"/>
        <w:sz w:val="16"/>
        <w:szCs w:val="16"/>
      </w:rPr>
    </w:pPr>
    <w:r>
      <w:rPr>
        <w:rFonts w:ascii="Franklin Gothic Book" w:hAnsi="Franklin Gothic Book" w:cs="Arial"/>
        <w:sz w:val="16"/>
        <w:szCs w:val="16"/>
      </w:rPr>
      <w:t>Rua 35, Q. 16, L. 7-A - Setor Nordeste – Cachoeira Dourada – Goiás – CEP:75.560-000</w:t>
    </w:r>
  </w:p>
  <w:p w14:paraId="366296E3" w14:textId="1DF04477" w:rsidR="006C34B5" w:rsidRDefault="006C34B5" w:rsidP="006C34B5">
    <w:pPr>
      <w:pStyle w:val="Rodap"/>
      <w:jc w:val="center"/>
      <w:rPr>
        <w:sz w:val="16"/>
        <w:szCs w:val="16"/>
      </w:rPr>
    </w:pPr>
    <w:r>
      <w:rPr>
        <w:rFonts w:ascii="Franklin Gothic Book" w:hAnsi="Franklin Gothic Book" w:cs="Arial"/>
        <w:sz w:val="16"/>
        <w:szCs w:val="16"/>
      </w:rPr>
      <w:t>Fone:064-99660-2386</w:t>
    </w:r>
    <w:r w:rsidR="00910084">
      <w:rPr>
        <w:rFonts w:ascii="Franklin Gothic Book" w:hAnsi="Franklin Gothic Book" w:cs="Arial"/>
        <w:sz w:val="16"/>
        <w:szCs w:val="16"/>
      </w:rPr>
      <w:t>(WhatsApp)</w:t>
    </w:r>
    <w:r>
      <w:rPr>
        <w:rFonts w:ascii="Franklin Gothic Book" w:hAnsi="Franklin Gothic Book" w:cs="Arial"/>
        <w:sz w:val="16"/>
        <w:szCs w:val="16"/>
      </w:rPr>
      <w:t xml:space="preserve"> – E-mail: rppsdiretoria@gmail.com</w:t>
    </w:r>
  </w:p>
  <w:p w14:paraId="53C764A0" w14:textId="77777777" w:rsidR="00AA7A18" w:rsidRDefault="00AA7A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38B7" w14:textId="77777777" w:rsidR="00804432" w:rsidRDefault="00804432" w:rsidP="00BE41B2">
      <w:pPr>
        <w:spacing w:after="0" w:line="240" w:lineRule="auto"/>
      </w:pPr>
      <w:r>
        <w:separator/>
      </w:r>
    </w:p>
  </w:footnote>
  <w:footnote w:type="continuationSeparator" w:id="0">
    <w:p w14:paraId="3D861F01" w14:textId="77777777" w:rsidR="00804432" w:rsidRDefault="00804432" w:rsidP="00BE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9A56" w14:textId="123C06C0" w:rsidR="009F3E3A" w:rsidRDefault="00AA7A18" w:rsidP="00AA7A18">
    <w:pPr>
      <w:pStyle w:val="Cabealho"/>
    </w:pPr>
    <w:r w:rsidRPr="0076675F">
      <w:rPr>
        <w:noProof/>
        <w:lang w:eastAsia="pt-BR"/>
      </w:rPr>
      <w:drawing>
        <wp:inline distT="0" distB="0" distL="0" distR="0" wp14:anchorId="23DBBA1C" wp14:editId="2596A060">
          <wp:extent cx="5389707" cy="611470"/>
          <wp:effectExtent l="0" t="0" r="1905" b="0"/>
          <wp:docPr id="2093207748" name="Imagem 20932077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6912" cy="61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FEBA9" w14:textId="77777777" w:rsidR="00AA7A18" w:rsidRPr="00AA7A18" w:rsidRDefault="00AA7A18" w:rsidP="00AA7A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10D9"/>
    <w:multiLevelType w:val="multilevel"/>
    <w:tmpl w:val="F85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9708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2"/>
    <w:rsid w:val="00060010"/>
    <w:rsid w:val="0007109C"/>
    <w:rsid w:val="00090177"/>
    <w:rsid w:val="000C59D0"/>
    <w:rsid w:val="000E02C4"/>
    <w:rsid w:val="000F50B3"/>
    <w:rsid w:val="00120508"/>
    <w:rsid w:val="00124ACD"/>
    <w:rsid w:val="00125063"/>
    <w:rsid w:val="00146054"/>
    <w:rsid w:val="001562CD"/>
    <w:rsid w:val="00161729"/>
    <w:rsid w:val="001A1162"/>
    <w:rsid w:val="001A1399"/>
    <w:rsid w:val="001C03CB"/>
    <w:rsid w:val="001D6937"/>
    <w:rsid w:val="002114EF"/>
    <w:rsid w:val="00214E4C"/>
    <w:rsid w:val="0021540F"/>
    <w:rsid w:val="00253BF0"/>
    <w:rsid w:val="00283723"/>
    <w:rsid w:val="00285BFD"/>
    <w:rsid w:val="00286B4C"/>
    <w:rsid w:val="00295E56"/>
    <w:rsid w:val="002D02F9"/>
    <w:rsid w:val="002F7B7E"/>
    <w:rsid w:val="00315D24"/>
    <w:rsid w:val="00335B36"/>
    <w:rsid w:val="0034657B"/>
    <w:rsid w:val="003649C1"/>
    <w:rsid w:val="00365ABB"/>
    <w:rsid w:val="0037005D"/>
    <w:rsid w:val="003B36AF"/>
    <w:rsid w:val="003E52CD"/>
    <w:rsid w:val="00420700"/>
    <w:rsid w:val="00455D0C"/>
    <w:rsid w:val="004D4D0E"/>
    <w:rsid w:val="00505C15"/>
    <w:rsid w:val="00514B7A"/>
    <w:rsid w:val="00533CEC"/>
    <w:rsid w:val="00541180"/>
    <w:rsid w:val="005557B1"/>
    <w:rsid w:val="00593C56"/>
    <w:rsid w:val="005B360A"/>
    <w:rsid w:val="005B5577"/>
    <w:rsid w:val="005D0CC3"/>
    <w:rsid w:val="00624728"/>
    <w:rsid w:val="006326EB"/>
    <w:rsid w:val="00636EB4"/>
    <w:rsid w:val="006436AD"/>
    <w:rsid w:val="0065138F"/>
    <w:rsid w:val="00652CD0"/>
    <w:rsid w:val="0065644E"/>
    <w:rsid w:val="00666AB3"/>
    <w:rsid w:val="00691E18"/>
    <w:rsid w:val="00694156"/>
    <w:rsid w:val="006A0E46"/>
    <w:rsid w:val="006A2D16"/>
    <w:rsid w:val="006B2CD3"/>
    <w:rsid w:val="006C34B5"/>
    <w:rsid w:val="006C4815"/>
    <w:rsid w:val="00742E5E"/>
    <w:rsid w:val="00755C61"/>
    <w:rsid w:val="007E51CC"/>
    <w:rsid w:val="007E6284"/>
    <w:rsid w:val="00804432"/>
    <w:rsid w:val="00810F1C"/>
    <w:rsid w:val="00833A42"/>
    <w:rsid w:val="00856FCF"/>
    <w:rsid w:val="00877FC0"/>
    <w:rsid w:val="008B35E2"/>
    <w:rsid w:val="008C246A"/>
    <w:rsid w:val="008E01C8"/>
    <w:rsid w:val="00910084"/>
    <w:rsid w:val="009143F7"/>
    <w:rsid w:val="009225F7"/>
    <w:rsid w:val="009958CA"/>
    <w:rsid w:val="009959BC"/>
    <w:rsid w:val="009B312E"/>
    <w:rsid w:val="009B42FC"/>
    <w:rsid w:val="009C6B1E"/>
    <w:rsid w:val="009F3E3A"/>
    <w:rsid w:val="009F5FEC"/>
    <w:rsid w:val="00A05036"/>
    <w:rsid w:val="00A135F5"/>
    <w:rsid w:val="00A16F26"/>
    <w:rsid w:val="00A25749"/>
    <w:rsid w:val="00A47B75"/>
    <w:rsid w:val="00A51F52"/>
    <w:rsid w:val="00A87AC3"/>
    <w:rsid w:val="00A92190"/>
    <w:rsid w:val="00A9290A"/>
    <w:rsid w:val="00AA7A18"/>
    <w:rsid w:val="00AB48FE"/>
    <w:rsid w:val="00AC15FB"/>
    <w:rsid w:val="00B16F8F"/>
    <w:rsid w:val="00B47D9D"/>
    <w:rsid w:val="00B62C64"/>
    <w:rsid w:val="00B839E9"/>
    <w:rsid w:val="00B85BFA"/>
    <w:rsid w:val="00B9486A"/>
    <w:rsid w:val="00BB789F"/>
    <w:rsid w:val="00BC1E3B"/>
    <w:rsid w:val="00BD72D7"/>
    <w:rsid w:val="00BE2ABF"/>
    <w:rsid w:val="00BE41B2"/>
    <w:rsid w:val="00BF7153"/>
    <w:rsid w:val="00C048A3"/>
    <w:rsid w:val="00C16189"/>
    <w:rsid w:val="00C22750"/>
    <w:rsid w:val="00C330F6"/>
    <w:rsid w:val="00C648A8"/>
    <w:rsid w:val="00C87279"/>
    <w:rsid w:val="00CA15E3"/>
    <w:rsid w:val="00CC3652"/>
    <w:rsid w:val="00CE3A95"/>
    <w:rsid w:val="00D50D04"/>
    <w:rsid w:val="00D8366C"/>
    <w:rsid w:val="00DE6DA7"/>
    <w:rsid w:val="00DF1F7D"/>
    <w:rsid w:val="00E0628A"/>
    <w:rsid w:val="00E077F8"/>
    <w:rsid w:val="00E30BE0"/>
    <w:rsid w:val="00E5440E"/>
    <w:rsid w:val="00E9707A"/>
    <w:rsid w:val="00EF67EA"/>
    <w:rsid w:val="00F00BFF"/>
    <w:rsid w:val="00F5736A"/>
    <w:rsid w:val="00F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8B708"/>
  <w15:chartTrackingRefBased/>
  <w15:docId w15:val="{37F1AAF4-6082-4C28-B87B-F97424EB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E4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BE4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BE4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E4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4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4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4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4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4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4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BE4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BE4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BE4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41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4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41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4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4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BE4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BE4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4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4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4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41B2"/>
    <w:rPr>
      <w:i/>
      <w:iCs/>
      <w:color w:val="404040" w:themeColor="text1" w:themeTint="BF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BE41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41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4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41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41B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E4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41B2"/>
  </w:style>
  <w:style w:type="paragraph" w:styleId="Rodap">
    <w:name w:val="footer"/>
    <w:basedOn w:val="Normal"/>
    <w:link w:val="RodapChar"/>
    <w:uiPriority w:val="99"/>
    <w:unhideWhenUsed/>
    <w:rsid w:val="00BE4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BE41B2"/>
  </w:style>
  <w:style w:type="table" w:styleId="Tabelacomgrade">
    <w:name w:val="Table Grid"/>
    <w:basedOn w:val="Tabelanormal"/>
    <w:uiPriority w:val="59"/>
    <w:qFormat/>
    <w:rsid w:val="00A0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A0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05036"/>
    <w:rPr>
      <w:b/>
      <w:bCs/>
    </w:rPr>
  </w:style>
  <w:style w:type="paragraph" w:styleId="NormalWeb">
    <w:name w:val="Normal (Web)"/>
    <w:aliases w:val="Normal Sub"/>
    <w:basedOn w:val="Normal"/>
    <w:uiPriority w:val="99"/>
    <w:unhideWhenUsed/>
    <w:rsid w:val="00A0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Default">
    <w:name w:val="Default"/>
    <w:rsid w:val="00BD72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BD72D7"/>
    <w:rPr>
      <w:i/>
      <w:iCs/>
    </w:rPr>
  </w:style>
  <w:style w:type="character" w:styleId="Hyperlink">
    <w:name w:val="Hyperlink"/>
    <w:basedOn w:val="Fontepargpadro"/>
    <w:uiPriority w:val="99"/>
    <w:unhideWhenUsed/>
    <w:rsid w:val="00BD72D7"/>
    <w:rPr>
      <w:color w:val="467886" w:themeColor="hyperlink"/>
      <w:u w:val="single"/>
    </w:rPr>
  </w:style>
  <w:style w:type="paragraph" w:styleId="SemEspaamento">
    <w:name w:val="No Spacing"/>
    <w:uiPriority w:val="1"/>
    <w:qFormat/>
    <w:rsid w:val="00BD72D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rpodetexto">
    <w:name w:val="Body Text"/>
    <w:basedOn w:val="Normal"/>
    <w:link w:val="CorpodetextoChar"/>
    <w:rsid w:val="00BD72D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BD72D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BD72D7"/>
    <w:pPr>
      <w:spacing w:after="0" w:line="240" w:lineRule="auto"/>
      <w:ind w:firstLine="1276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BD72D7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BD72D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BD72D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Corpodetexto21">
    <w:name w:val="Corpo de texto 21"/>
    <w:basedOn w:val="Normal"/>
    <w:rsid w:val="00BD72D7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Arial" w:eastAsia="Times New Roman" w:hAnsi="Arial" w:cs="Times New Roman"/>
      <w:kern w:val="0"/>
      <w:sz w:val="26"/>
      <w:szCs w:val="2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BD72D7"/>
    <w:pPr>
      <w:overflowPunct w:val="0"/>
      <w:autoSpaceDE w:val="0"/>
      <w:autoSpaceDN w:val="0"/>
      <w:adjustRightInd w:val="0"/>
      <w:spacing w:after="0" w:line="240" w:lineRule="auto"/>
      <w:ind w:left="3969"/>
      <w:jc w:val="both"/>
      <w:textAlignment w:val="baseline"/>
    </w:pPr>
    <w:rPr>
      <w:rFonts w:ascii="Arial" w:eastAsia="Times New Roman" w:hAnsi="Arial" w:cs="Times New Roman"/>
      <w:i/>
      <w:kern w:val="0"/>
      <w:sz w:val="22"/>
      <w:szCs w:val="20"/>
      <w:lang w:eastAsia="pt-BR"/>
      <w14:ligatures w14:val="non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D72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D72D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BD72D7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BD72D7"/>
    <w:rPr>
      <w:color w:val="800080"/>
      <w:u w:val="single"/>
    </w:rPr>
  </w:style>
  <w:style w:type="paragraph" w:customStyle="1" w:styleId="ecxmsonormal">
    <w:name w:val="ecxmsonormal"/>
    <w:basedOn w:val="Normal"/>
    <w:rsid w:val="00BD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rsid w:val="00BD72D7"/>
  </w:style>
  <w:style w:type="character" w:customStyle="1" w:styleId="abe">
    <w:name w:val="_abe"/>
    <w:rsid w:val="00BD72D7"/>
  </w:style>
  <w:style w:type="character" w:customStyle="1" w:styleId="ex">
    <w:name w:val="_ex"/>
    <w:rsid w:val="00BD72D7"/>
  </w:style>
  <w:style w:type="character" w:customStyle="1" w:styleId="kpd">
    <w:name w:val="_kpd"/>
    <w:rsid w:val="00BD72D7"/>
  </w:style>
  <w:style w:type="paragraph" w:customStyle="1" w:styleId="dou-paragraph">
    <w:name w:val="dou-paragraph"/>
    <w:basedOn w:val="Normal"/>
    <w:rsid w:val="00BD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D7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character" w:customStyle="1" w:styleId="MenoPendente1">
    <w:name w:val="Menção Pendente1"/>
    <w:uiPriority w:val="99"/>
    <w:semiHidden/>
    <w:unhideWhenUsed/>
    <w:rsid w:val="00BD72D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2D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2D7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D7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aliases w:val="List I Paragraph Char"/>
    <w:link w:val="PargrafodaLista"/>
    <w:uiPriority w:val="34"/>
    <w:rsid w:val="00BD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toriarpps20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840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HB376</dc:creator>
  <cp:keywords/>
  <dc:description/>
  <cp:lastModifiedBy>Win11</cp:lastModifiedBy>
  <cp:revision>18</cp:revision>
  <cp:lastPrinted>2026-01-07T14:04:00Z</cp:lastPrinted>
  <dcterms:created xsi:type="dcterms:W3CDTF">2026-03-11T13:36:00Z</dcterms:created>
  <dcterms:modified xsi:type="dcterms:W3CDTF">2026-03-27T13:23:00Z</dcterms:modified>
</cp:coreProperties>
</file>